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DA71A3" w14:textId="77777777" w:rsidR="00DF75A8" w:rsidRDefault="00FB7CCF">
      <w:pPr>
        <w:pStyle w:val="BodyText"/>
        <w:spacing w:before="0"/>
        <w:ind w:left="4159"/>
        <w:jc w:val="left"/>
        <w:rPr>
          <w:sz w:val="20"/>
        </w:rPr>
      </w:pPr>
      <w:r>
        <w:rPr>
          <w:noProof/>
          <w:sz w:val="20"/>
          <w:lang w:val="en-GB" w:eastAsia="en-GB"/>
        </w:rPr>
        <w:drawing>
          <wp:inline distT="0" distB="0" distL="0" distR="0" wp14:anchorId="4BDA74E4" wp14:editId="4BDA74E5">
            <wp:extent cx="1304564" cy="566927"/>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1304564" cy="566927"/>
                    </a:xfrm>
                    <a:prstGeom prst="rect">
                      <a:avLst/>
                    </a:prstGeom>
                  </pic:spPr>
                </pic:pic>
              </a:graphicData>
            </a:graphic>
          </wp:inline>
        </w:drawing>
      </w:r>
    </w:p>
    <w:p w14:paraId="4BDA71A4" w14:textId="77777777" w:rsidR="00DF75A8" w:rsidRDefault="00DF75A8">
      <w:pPr>
        <w:pStyle w:val="BodyText"/>
        <w:spacing w:before="0"/>
        <w:ind w:left="0"/>
        <w:jc w:val="left"/>
        <w:rPr>
          <w:sz w:val="32"/>
        </w:rPr>
      </w:pPr>
    </w:p>
    <w:p w14:paraId="4BDA71A5" w14:textId="77777777" w:rsidR="00DF75A8" w:rsidRDefault="00DF75A8">
      <w:pPr>
        <w:pStyle w:val="BodyText"/>
        <w:spacing w:before="235"/>
        <w:ind w:left="0"/>
        <w:jc w:val="left"/>
        <w:rPr>
          <w:sz w:val="32"/>
        </w:rPr>
      </w:pPr>
    </w:p>
    <w:p w14:paraId="4BDA71A6" w14:textId="77777777" w:rsidR="00DF75A8" w:rsidRDefault="00FB7CCF">
      <w:pPr>
        <w:spacing w:before="1"/>
        <w:ind w:left="2101" w:right="1942"/>
        <w:jc w:val="center"/>
        <w:rPr>
          <w:sz w:val="32"/>
        </w:rPr>
      </w:pPr>
      <w:r>
        <w:rPr>
          <w:b/>
          <w:sz w:val="32"/>
        </w:rPr>
        <w:t>Contracting</w:t>
      </w:r>
      <w:r>
        <w:rPr>
          <w:b/>
          <w:spacing w:val="-13"/>
          <w:sz w:val="32"/>
        </w:rPr>
        <w:t xml:space="preserve"> </w:t>
      </w:r>
      <w:r>
        <w:rPr>
          <w:b/>
          <w:sz w:val="32"/>
        </w:rPr>
        <w:t>Authority</w:t>
      </w:r>
      <w:r>
        <w:rPr>
          <w:sz w:val="32"/>
        </w:rPr>
        <w:t>:</w:t>
      </w:r>
      <w:r>
        <w:rPr>
          <w:spacing w:val="-14"/>
          <w:sz w:val="32"/>
        </w:rPr>
        <w:t xml:space="preserve"> </w:t>
      </w:r>
      <w:r>
        <w:rPr>
          <w:sz w:val="32"/>
        </w:rPr>
        <w:t>European</w:t>
      </w:r>
      <w:r>
        <w:rPr>
          <w:spacing w:val="-14"/>
          <w:sz w:val="32"/>
        </w:rPr>
        <w:t xml:space="preserve"> </w:t>
      </w:r>
      <w:r>
        <w:rPr>
          <w:spacing w:val="-2"/>
          <w:sz w:val="32"/>
        </w:rPr>
        <w:t>Commission</w:t>
      </w:r>
    </w:p>
    <w:p w14:paraId="4BDA71A7" w14:textId="77777777" w:rsidR="00DF75A8" w:rsidRDefault="00DF75A8">
      <w:pPr>
        <w:pStyle w:val="BodyText"/>
        <w:spacing w:before="0"/>
        <w:ind w:left="0"/>
        <w:jc w:val="left"/>
        <w:rPr>
          <w:sz w:val="32"/>
        </w:rPr>
      </w:pPr>
    </w:p>
    <w:p w14:paraId="4BDA71A8" w14:textId="77777777" w:rsidR="00DF75A8" w:rsidRDefault="00DF75A8">
      <w:pPr>
        <w:pStyle w:val="BodyText"/>
        <w:spacing w:before="60"/>
        <w:ind w:left="0"/>
        <w:jc w:val="left"/>
        <w:rPr>
          <w:sz w:val="32"/>
        </w:rPr>
      </w:pPr>
    </w:p>
    <w:p w14:paraId="1A1552E7" w14:textId="1079C000" w:rsidR="00833663" w:rsidRPr="00DF5816" w:rsidRDefault="00833663" w:rsidP="00833663">
      <w:pPr>
        <w:pStyle w:val="Title"/>
        <w:spacing w:after="0"/>
        <w:outlineLvl w:val="0"/>
        <w:rPr>
          <w:sz w:val="32"/>
        </w:rPr>
      </w:pPr>
      <w:bookmarkStart w:id="0" w:name="_Toc191375664"/>
      <w:r w:rsidRPr="00DF5816">
        <w:rPr>
          <w:sz w:val="32"/>
          <w:szCs w:val="32"/>
        </w:rPr>
        <w:t xml:space="preserve">Cross-border programme </w:t>
      </w:r>
      <w:r w:rsidR="009D666B" w:rsidRPr="00DF5816">
        <w:rPr>
          <w:sz w:val="32"/>
          <w:szCs w:val="32"/>
        </w:rPr>
        <w:t>Bosnia and Herzegovina</w:t>
      </w:r>
      <w:r w:rsidRPr="00DF5816">
        <w:rPr>
          <w:sz w:val="32"/>
          <w:szCs w:val="32"/>
        </w:rPr>
        <w:t xml:space="preserve"> – </w:t>
      </w:r>
      <w:bookmarkEnd w:id="0"/>
      <w:r w:rsidR="009D666B" w:rsidRPr="00DF5816">
        <w:rPr>
          <w:sz w:val="32"/>
          <w:szCs w:val="32"/>
        </w:rPr>
        <w:t>Montenegro</w:t>
      </w:r>
    </w:p>
    <w:p w14:paraId="3F1A2309" w14:textId="6E0389A7" w:rsidR="00833663" w:rsidRPr="009D666B" w:rsidRDefault="00833663" w:rsidP="00833663">
      <w:pPr>
        <w:pStyle w:val="Title"/>
        <w:spacing w:after="0"/>
        <w:outlineLvl w:val="0"/>
        <w:rPr>
          <w:sz w:val="32"/>
          <w:lang w:val="en-US"/>
        </w:rPr>
      </w:pPr>
      <w:bookmarkStart w:id="1" w:name="_Toc191375665"/>
      <w:proofErr w:type="gramStart"/>
      <w:r w:rsidRPr="00DF5816">
        <w:rPr>
          <w:sz w:val="32"/>
          <w:szCs w:val="32"/>
        </w:rPr>
        <w:t>under</w:t>
      </w:r>
      <w:proofErr w:type="gramEnd"/>
      <w:r w:rsidRPr="00DF5816">
        <w:rPr>
          <w:sz w:val="32"/>
          <w:szCs w:val="32"/>
        </w:rPr>
        <w:t xml:space="preserve"> the Instrument of Pre-</w:t>
      </w:r>
      <w:r w:rsidRPr="00DF5816">
        <w:rPr>
          <w:sz w:val="32"/>
          <w:szCs w:val="32"/>
          <w:lang w:val="en-US"/>
        </w:rPr>
        <w:t>accession Assistance (IPA III)</w:t>
      </w:r>
      <w:bookmarkEnd w:id="1"/>
    </w:p>
    <w:p w14:paraId="4BDA71AA" w14:textId="77777777" w:rsidR="00DF75A8" w:rsidRPr="00833663" w:rsidRDefault="00DF75A8">
      <w:pPr>
        <w:pStyle w:val="BodyText"/>
        <w:spacing w:before="0"/>
        <w:ind w:left="0"/>
        <w:jc w:val="left"/>
        <w:rPr>
          <w:sz w:val="32"/>
          <w:lang w:val="en-GB"/>
        </w:rPr>
      </w:pPr>
    </w:p>
    <w:p w14:paraId="4BDA71AB" w14:textId="77777777" w:rsidR="00DF75A8" w:rsidRDefault="00DF75A8">
      <w:pPr>
        <w:pStyle w:val="BodyText"/>
        <w:spacing w:before="346"/>
        <w:ind w:left="0"/>
        <w:jc w:val="left"/>
        <w:rPr>
          <w:sz w:val="32"/>
        </w:rPr>
      </w:pPr>
    </w:p>
    <w:p w14:paraId="4BDA71AC" w14:textId="6422D00B" w:rsidR="00DF75A8" w:rsidRDefault="009D666B">
      <w:pPr>
        <w:ind w:left="2101" w:right="1943"/>
        <w:jc w:val="center"/>
        <w:rPr>
          <w:sz w:val="32"/>
        </w:rPr>
      </w:pPr>
      <w:r>
        <w:rPr>
          <w:spacing w:val="-2"/>
          <w:sz w:val="32"/>
        </w:rPr>
        <w:t>2</w:t>
      </w:r>
      <w:r w:rsidRPr="009D666B">
        <w:rPr>
          <w:spacing w:val="-2"/>
          <w:sz w:val="32"/>
          <w:vertAlign w:val="superscript"/>
        </w:rPr>
        <w:t>nd</w:t>
      </w:r>
      <w:r>
        <w:rPr>
          <w:spacing w:val="-2"/>
          <w:sz w:val="32"/>
        </w:rPr>
        <w:t xml:space="preserve"> Call for Proposals</w:t>
      </w:r>
    </w:p>
    <w:p w14:paraId="4BDA71AD" w14:textId="77777777" w:rsidR="00DF75A8" w:rsidRDefault="00DF75A8">
      <w:pPr>
        <w:pStyle w:val="BodyText"/>
        <w:spacing w:before="0"/>
        <w:ind w:left="0"/>
        <w:jc w:val="left"/>
        <w:rPr>
          <w:sz w:val="32"/>
        </w:rPr>
      </w:pPr>
    </w:p>
    <w:p w14:paraId="4BDA71AE" w14:textId="77777777" w:rsidR="00DF75A8" w:rsidRDefault="00DF75A8">
      <w:pPr>
        <w:pStyle w:val="BodyText"/>
        <w:spacing w:before="223"/>
        <w:ind w:left="0"/>
        <w:jc w:val="left"/>
        <w:rPr>
          <w:sz w:val="32"/>
        </w:rPr>
      </w:pPr>
    </w:p>
    <w:p w14:paraId="4BDA71AF" w14:textId="77777777" w:rsidR="00DF75A8" w:rsidRDefault="00FB7CCF">
      <w:pPr>
        <w:ind w:left="2101" w:right="1941"/>
        <w:jc w:val="center"/>
        <w:rPr>
          <w:b/>
          <w:sz w:val="32"/>
        </w:rPr>
      </w:pPr>
      <w:r>
        <w:rPr>
          <w:b/>
          <w:sz w:val="32"/>
        </w:rPr>
        <w:t>Guidelines</w:t>
      </w:r>
      <w:r>
        <w:rPr>
          <w:b/>
          <w:spacing w:val="-10"/>
          <w:sz w:val="32"/>
        </w:rPr>
        <w:t xml:space="preserve"> </w:t>
      </w:r>
      <w:r>
        <w:rPr>
          <w:b/>
          <w:sz w:val="32"/>
        </w:rPr>
        <w:t>for</w:t>
      </w:r>
      <w:r>
        <w:rPr>
          <w:b/>
          <w:spacing w:val="-6"/>
          <w:sz w:val="32"/>
        </w:rPr>
        <w:t xml:space="preserve"> </w:t>
      </w:r>
      <w:r>
        <w:rPr>
          <w:b/>
          <w:sz w:val="32"/>
        </w:rPr>
        <w:t>grant</w:t>
      </w:r>
      <w:r>
        <w:rPr>
          <w:b/>
          <w:spacing w:val="-9"/>
          <w:sz w:val="32"/>
        </w:rPr>
        <w:t xml:space="preserve"> </w:t>
      </w:r>
      <w:r>
        <w:rPr>
          <w:b/>
          <w:spacing w:val="-2"/>
          <w:sz w:val="32"/>
        </w:rPr>
        <w:t>applicants</w:t>
      </w:r>
    </w:p>
    <w:p w14:paraId="4BDA71B0" w14:textId="77777777" w:rsidR="00DF75A8" w:rsidRDefault="00DF75A8">
      <w:pPr>
        <w:pStyle w:val="BodyText"/>
        <w:spacing w:before="352"/>
        <w:ind w:left="0"/>
        <w:jc w:val="left"/>
        <w:rPr>
          <w:b/>
          <w:sz w:val="32"/>
        </w:rPr>
      </w:pPr>
    </w:p>
    <w:p w14:paraId="666D2CF2" w14:textId="77777777" w:rsidR="00423B70" w:rsidRDefault="00FB7CCF">
      <w:pPr>
        <w:ind w:left="2101" w:right="1936"/>
        <w:jc w:val="center"/>
        <w:rPr>
          <w:color w:val="000000"/>
          <w:spacing w:val="-13"/>
          <w:sz w:val="32"/>
        </w:rPr>
      </w:pPr>
      <w:r w:rsidRPr="00DF5816">
        <w:rPr>
          <w:sz w:val="32"/>
        </w:rPr>
        <w:t>Budget</w:t>
      </w:r>
      <w:r w:rsidRPr="00DF5816">
        <w:rPr>
          <w:spacing w:val="-14"/>
          <w:sz w:val="32"/>
        </w:rPr>
        <w:t xml:space="preserve"> </w:t>
      </w:r>
      <w:r w:rsidR="00DF5816" w:rsidRPr="00DF5816">
        <w:rPr>
          <w:sz w:val="32"/>
        </w:rPr>
        <w:t>line</w:t>
      </w:r>
      <w:r w:rsidRPr="00DF5816">
        <w:rPr>
          <w:sz w:val="32"/>
        </w:rPr>
        <w:t>:</w:t>
      </w:r>
      <w:r w:rsidRPr="00DF5816">
        <w:rPr>
          <w:color w:val="000000"/>
          <w:spacing w:val="-13"/>
          <w:sz w:val="32"/>
        </w:rPr>
        <w:t xml:space="preserve"> </w:t>
      </w:r>
    </w:p>
    <w:p w14:paraId="75EBC184" w14:textId="77777777" w:rsidR="00423B70" w:rsidRDefault="00423B70" w:rsidP="00FA1A16">
      <w:pPr>
        <w:ind w:left="2101" w:right="1866"/>
        <w:jc w:val="center"/>
        <w:rPr>
          <w:color w:val="000000"/>
          <w:sz w:val="32"/>
        </w:rPr>
      </w:pPr>
      <w:r w:rsidRPr="00423B70">
        <w:rPr>
          <w:color w:val="000000"/>
          <w:sz w:val="32"/>
        </w:rPr>
        <w:t xml:space="preserve">JAD.963196-E.15020300-ACT-60749 JAD.963201-E.15020300-ACT-60749 </w:t>
      </w:r>
    </w:p>
    <w:p w14:paraId="384CA646" w14:textId="77777777" w:rsidR="00423B70" w:rsidRDefault="00423B70" w:rsidP="00423B70">
      <w:pPr>
        <w:ind w:left="2101" w:right="1936"/>
        <w:jc w:val="center"/>
        <w:rPr>
          <w:color w:val="000000"/>
          <w:sz w:val="32"/>
        </w:rPr>
      </w:pPr>
    </w:p>
    <w:p w14:paraId="4BDA71B2" w14:textId="433DE37A" w:rsidR="00DF75A8" w:rsidRDefault="00FB7CCF" w:rsidP="00423B70">
      <w:pPr>
        <w:ind w:left="2101" w:right="1936"/>
        <w:jc w:val="center"/>
        <w:rPr>
          <w:sz w:val="32"/>
        </w:rPr>
      </w:pPr>
      <w:r>
        <w:rPr>
          <w:color w:val="000000"/>
          <w:spacing w:val="-2"/>
          <w:sz w:val="32"/>
        </w:rPr>
        <w:t>Reference:</w:t>
      </w:r>
    </w:p>
    <w:p w14:paraId="7DDCBB87" w14:textId="77777777" w:rsidR="00817342" w:rsidRDefault="00817342">
      <w:pPr>
        <w:spacing w:before="6" w:line="368" w:lineRule="exact"/>
        <w:ind w:left="312" w:right="150"/>
        <w:jc w:val="center"/>
        <w:rPr>
          <w:b/>
          <w:spacing w:val="-2"/>
          <w:sz w:val="32"/>
        </w:rPr>
      </w:pPr>
      <w:proofErr w:type="spellStart"/>
      <w:r w:rsidRPr="00817342">
        <w:rPr>
          <w:b/>
          <w:spacing w:val="-2"/>
          <w:sz w:val="32"/>
        </w:rPr>
        <w:t>EuropeAid</w:t>
      </w:r>
      <w:proofErr w:type="spellEnd"/>
      <w:r w:rsidRPr="00817342">
        <w:rPr>
          <w:b/>
          <w:spacing w:val="-2"/>
          <w:sz w:val="32"/>
        </w:rPr>
        <w:t>/184762/DD/ACT/BA</w:t>
      </w:r>
    </w:p>
    <w:p w14:paraId="2CCDD539" w14:textId="77777777" w:rsidR="00817342" w:rsidRDefault="00817342" w:rsidP="00817342">
      <w:pPr>
        <w:spacing w:line="396" w:lineRule="auto"/>
        <w:ind w:left="2455" w:right="2044"/>
        <w:rPr>
          <w:sz w:val="32"/>
        </w:rPr>
      </w:pPr>
    </w:p>
    <w:p w14:paraId="4BDA71B4" w14:textId="42CF7BD1" w:rsidR="00DF75A8" w:rsidRDefault="00FB7CCF" w:rsidP="00817342">
      <w:pPr>
        <w:spacing w:line="396" w:lineRule="auto"/>
        <w:ind w:left="2455" w:right="2044"/>
        <w:rPr>
          <w:sz w:val="32"/>
        </w:rPr>
      </w:pPr>
      <w:r>
        <w:rPr>
          <w:sz w:val="32"/>
        </w:rPr>
        <w:t>Deadline</w:t>
      </w:r>
      <w:r>
        <w:rPr>
          <w:spacing w:val="-6"/>
          <w:sz w:val="32"/>
        </w:rPr>
        <w:t xml:space="preserve"> </w:t>
      </w:r>
      <w:r>
        <w:rPr>
          <w:sz w:val="32"/>
        </w:rPr>
        <w:t>for</w:t>
      </w:r>
      <w:r>
        <w:rPr>
          <w:spacing w:val="-7"/>
          <w:sz w:val="32"/>
        </w:rPr>
        <w:t xml:space="preserve"> </w:t>
      </w:r>
      <w:r>
        <w:rPr>
          <w:sz w:val="32"/>
        </w:rPr>
        <w:t>submission</w:t>
      </w:r>
      <w:r w:rsidR="00374730">
        <w:rPr>
          <w:rStyle w:val="FootnoteReference"/>
          <w:sz w:val="32"/>
        </w:rPr>
        <w:footnoteReference w:id="1"/>
      </w:r>
      <w:r>
        <w:rPr>
          <w:spacing w:val="35"/>
          <w:position w:val="9"/>
          <w:sz w:val="16"/>
        </w:rPr>
        <w:t xml:space="preserve"> </w:t>
      </w:r>
      <w:r>
        <w:rPr>
          <w:sz w:val="32"/>
        </w:rPr>
        <w:t>of</w:t>
      </w:r>
      <w:r>
        <w:rPr>
          <w:spacing w:val="-7"/>
          <w:sz w:val="32"/>
        </w:rPr>
        <w:t xml:space="preserve"> </w:t>
      </w:r>
      <w:r>
        <w:rPr>
          <w:sz w:val="32"/>
        </w:rPr>
        <w:t>concept</w:t>
      </w:r>
      <w:r>
        <w:rPr>
          <w:spacing w:val="-5"/>
          <w:sz w:val="32"/>
        </w:rPr>
        <w:t xml:space="preserve"> </w:t>
      </w:r>
      <w:r>
        <w:rPr>
          <w:sz w:val="32"/>
        </w:rPr>
        <w:t>notes:</w:t>
      </w:r>
    </w:p>
    <w:p w14:paraId="4BDA71B5" w14:textId="77777777" w:rsidR="00DF75A8" w:rsidRDefault="00DF75A8">
      <w:pPr>
        <w:pStyle w:val="BodyText"/>
        <w:spacing w:before="1"/>
        <w:ind w:left="0"/>
        <w:jc w:val="left"/>
        <w:rPr>
          <w:sz w:val="32"/>
        </w:rPr>
      </w:pPr>
    </w:p>
    <w:p w14:paraId="4BDA71B6" w14:textId="510944AF" w:rsidR="00DF75A8" w:rsidRPr="00587460" w:rsidRDefault="00BD7673">
      <w:pPr>
        <w:spacing w:before="1"/>
        <w:ind w:left="312" w:right="147"/>
        <w:jc w:val="center"/>
        <w:rPr>
          <w:b/>
          <w:sz w:val="32"/>
        </w:rPr>
      </w:pPr>
      <w:r w:rsidRPr="00587460">
        <w:rPr>
          <w:b/>
          <w:sz w:val="32"/>
        </w:rPr>
        <w:t>28</w:t>
      </w:r>
      <w:r w:rsidR="00654993" w:rsidRPr="00587460">
        <w:rPr>
          <w:b/>
          <w:sz w:val="32"/>
        </w:rPr>
        <w:t xml:space="preserve"> 11 2025</w:t>
      </w:r>
      <w:r w:rsidRPr="00587460">
        <w:rPr>
          <w:b/>
          <w:sz w:val="32"/>
        </w:rPr>
        <w:t xml:space="preserve"> at 12:00</w:t>
      </w:r>
      <w:r w:rsidR="00FB7CCF" w:rsidRPr="00587460">
        <w:rPr>
          <w:b/>
          <w:spacing w:val="-5"/>
          <w:sz w:val="32"/>
        </w:rPr>
        <w:t xml:space="preserve"> </w:t>
      </w:r>
      <w:r w:rsidR="00FB7CCF" w:rsidRPr="00587460">
        <w:rPr>
          <w:b/>
          <w:sz w:val="32"/>
        </w:rPr>
        <w:t>(Brussels</w:t>
      </w:r>
      <w:r w:rsidR="00FB7CCF" w:rsidRPr="00587460">
        <w:rPr>
          <w:b/>
          <w:spacing w:val="-9"/>
          <w:sz w:val="32"/>
        </w:rPr>
        <w:t xml:space="preserve"> </w:t>
      </w:r>
      <w:r w:rsidR="00FB7CCF" w:rsidRPr="00587460">
        <w:rPr>
          <w:b/>
          <w:sz w:val="32"/>
        </w:rPr>
        <w:t>date</w:t>
      </w:r>
      <w:r w:rsidR="00FB7CCF" w:rsidRPr="00587460">
        <w:rPr>
          <w:b/>
          <w:spacing w:val="-9"/>
          <w:sz w:val="32"/>
        </w:rPr>
        <w:t xml:space="preserve"> </w:t>
      </w:r>
      <w:r w:rsidR="00FB7CCF" w:rsidRPr="00587460">
        <w:rPr>
          <w:b/>
          <w:sz w:val="32"/>
        </w:rPr>
        <w:t xml:space="preserve">and </w:t>
      </w:r>
      <w:r w:rsidR="00FB7CCF" w:rsidRPr="00587460">
        <w:rPr>
          <w:b/>
          <w:spacing w:val="-2"/>
          <w:sz w:val="32"/>
        </w:rPr>
        <w:t>time)</w:t>
      </w:r>
    </w:p>
    <w:p w14:paraId="4BDA71B7" w14:textId="677A0442" w:rsidR="00DF75A8" w:rsidRDefault="00FB7CCF">
      <w:pPr>
        <w:spacing w:before="235"/>
        <w:ind w:left="2101" w:right="1939"/>
        <w:jc w:val="center"/>
        <w:rPr>
          <w:b/>
          <w:sz w:val="24"/>
        </w:rPr>
      </w:pPr>
      <w:r>
        <w:rPr>
          <w:sz w:val="24"/>
        </w:rPr>
        <w:t>(</w:t>
      </w:r>
      <w:proofErr w:type="gramStart"/>
      <w:r>
        <w:rPr>
          <w:sz w:val="24"/>
        </w:rPr>
        <w:t>in</w:t>
      </w:r>
      <w:proofErr w:type="gramEnd"/>
      <w:r>
        <w:rPr>
          <w:spacing w:val="-1"/>
          <w:sz w:val="24"/>
        </w:rPr>
        <w:t xml:space="preserve"> </w:t>
      </w:r>
      <w:r>
        <w:rPr>
          <w:sz w:val="24"/>
        </w:rPr>
        <w:t>order</w:t>
      </w:r>
      <w:r>
        <w:rPr>
          <w:spacing w:val="-1"/>
          <w:sz w:val="24"/>
        </w:rPr>
        <w:t xml:space="preserve"> </w:t>
      </w:r>
      <w:r>
        <w:rPr>
          <w:sz w:val="24"/>
        </w:rPr>
        <w:t>to</w:t>
      </w:r>
      <w:r>
        <w:rPr>
          <w:spacing w:val="-1"/>
          <w:sz w:val="24"/>
        </w:rPr>
        <w:t xml:space="preserve"> </w:t>
      </w:r>
      <w:r>
        <w:rPr>
          <w:sz w:val="24"/>
        </w:rPr>
        <w:t>convert</w:t>
      </w:r>
      <w:r>
        <w:rPr>
          <w:spacing w:val="-1"/>
          <w:sz w:val="24"/>
        </w:rPr>
        <w:t xml:space="preserve"> </w:t>
      </w:r>
      <w:r>
        <w:rPr>
          <w:sz w:val="24"/>
        </w:rPr>
        <w:t>to</w:t>
      </w:r>
      <w:r>
        <w:rPr>
          <w:spacing w:val="-1"/>
          <w:sz w:val="24"/>
        </w:rPr>
        <w:t xml:space="preserve"> </w:t>
      </w:r>
      <w:r>
        <w:rPr>
          <w:sz w:val="24"/>
        </w:rPr>
        <w:t>local</w:t>
      </w:r>
      <w:r>
        <w:rPr>
          <w:spacing w:val="-1"/>
          <w:sz w:val="24"/>
        </w:rPr>
        <w:t xml:space="preserve"> </w:t>
      </w:r>
      <w:r>
        <w:rPr>
          <w:sz w:val="24"/>
        </w:rPr>
        <w:t>time</w:t>
      </w:r>
      <w:r>
        <w:rPr>
          <w:spacing w:val="-2"/>
          <w:sz w:val="24"/>
        </w:rPr>
        <w:t xml:space="preserve"> </w:t>
      </w:r>
      <w:r>
        <w:rPr>
          <w:sz w:val="24"/>
        </w:rPr>
        <w:t>click</w:t>
      </w:r>
      <w:r>
        <w:rPr>
          <w:spacing w:val="2"/>
          <w:sz w:val="24"/>
        </w:rPr>
        <w:t xml:space="preserve"> </w:t>
      </w:r>
      <w:hyperlink r:id="rId9">
        <w:r w:rsidR="00DF75A8">
          <w:rPr>
            <w:b/>
            <w:color w:val="0000FF"/>
            <w:spacing w:val="-2"/>
            <w:sz w:val="24"/>
            <w:u w:val="single" w:color="0000FF"/>
          </w:rPr>
          <w:t>here</w:t>
        </w:r>
      </w:hyperlink>
      <w:r w:rsidR="00E43F84">
        <w:rPr>
          <w:rStyle w:val="FootnoteReference"/>
        </w:rPr>
        <w:footnoteReference w:id="2"/>
      </w:r>
      <w:r>
        <w:rPr>
          <w:b/>
          <w:spacing w:val="-2"/>
          <w:sz w:val="24"/>
        </w:rPr>
        <w:t>)</w:t>
      </w:r>
      <w:bookmarkStart w:id="2" w:name="_GoBack"/>
      <w:bookmarkEnd w:id="2"/>
    </w:p>
    <w:p w14:paraId="4BDA71B8" w14:textId="77777777" w:rsidR="00DF75A8" w:rsidRDefault="00DF75A8">
      <w:pPr>
        <w:pStyle w:val="BodyText"/>
        <w:spacing w:before="0"/>
        <w:ind w:left="0"/>
        <w:jc w:val="left"/>
        <w:rPr>
          <w:b/>
          <w:sz w:val="20"/>
        </w:rPr>
      </w:pPr>
    </w:p>
    <w:p w14:paraId="4BDA71BE" w14:textId="77777777" w:rsidR="00DF75A8" w:rsidRDefault="00DF75A8">
      <w:pPr>
        <w:spacing w:line="230" w:lineRule="exact"/>
        <w:jc w:val="both"/>
        <w:rPr>
          <w:sz w:val="20"/>
        </w:rPr>
        <w:sectPr w:rsidR="00DF75A8">
          <w:headerReference w:type="even" r:id="rId10"/>
          <w:headerReference w:type="default" r:id="rId11"/>
          <w:footerReference w:type="even" r:id="rId12"/>
          <w:footerReference w:type="default" r:id="rId13"/>
          <w:headerReference w:type="first" r:id="rId14"/>
          <w:footerReference w:type="first" r:id="rId15"/>
          <w:type w:val="continuous"/>
          <w:pgSz w:w="11910" w:h="16840"/>
          <w:pgMar w:top="1140" w:right="780" w:bottom="940" w:left="900" w:header="0" w:footer="748" w:gutter="0"/>
          <w:pgNumType w:start="1"/>
          <w:cols w:space="720"/>
        </w:sectPr>
      </w:pPr>
    </w:p>
    <w:p w14:paraId="4BDA71BF" w14:textId="77777777" w:rsidR="00DF75A8" w:rsidRDefault="00FB7CCF">
      <w:pPr>
        <w:spacing w:before="61"/>
        <w:ind w:left="2101" w:right="1942"/>
        <w:jc w:val="center"/>
        <w:rPr>
          <w:b/>
          <w:sz w:val="32"/>
        </w:rPr>
      </w:pPr>
      <w:r>
        <w:rPr>
          <w:b/>
          <w:spacing w:val="-2"/>
          <w:sz w:val="32"/>
        </w:rPr>
        <w:lastRenderedPageBreak/>
        <w:t>NOTICE</w:t>
      </w:r>
    </w:p>
    <w:p w14:paraId="4BDA71C3" w14:textId="77777777" w:rsidR="00DF75A8" w:rsidRDefault="00DF75A8">
      <w:pPr>
        <w:pStyle w:val="BodyText"/>
        <w:spacing w:before="207"/>
        <w:ind w:left="0"/>
        <w:jc w:val="left"/>
        <w:rPr>
          <w:b/>
        </w:rPr>
      </w:pPr>
    </w:p>
    <w:p w14:paraId="4BDA71C4" w14:textId="0DE6C341" w:rsidR="00DF75A8" w:rsidRDefault="00FB7CCF">
      <w:pPr>
        <w:pStyle w:val="BodyText"/>
        <w:spacing w:before="0"/>
        <w:ind w:left="518" w:right="347"/>
      </w:pPr>
      <w:r>
        <w:t>This is a restricted call for proposals. In the first instance, only concept notes (Annex A.1 – Grant application form - Concept note) must be submitted for evaluation. Thereafter, lead applicants who have been pre-selected will be invited to submit a full application (Annex A.2 – Grant application form – Full application). After the evaluation of the full applications, an eligibility check will be performed for those which have been provisionally selected (including those placed on the reserve list). Eligibility will be checked on the basis of the supporting documents requested by the contracting authority and the signed ‘declaration by the lead applicant’ sent together with the full application.</w:t>
      </w:r>
      <w:r w:rsidR="00434FBF">
        <w:rPr>
          <w:rStyle w:val="FootnoteReference"/>
        </w:rPr>
        <w:footnoteReference w:id="3"/>
      </w:r>
    </w:p>
    <w:p w14:paraId="4BDA71C5" w14:textId="77777777" w:rsidR="00DF75A8" w:rsidRDefault="00FB7CCF">
      <w:pPr>
        <w:pStyle w:val="BodyText"/>
        <w:spacing w:before="108"/>
        <w:ind w:left="0"/>
        <w:jc w:val="left"/>
        <w:rPr>
          <w:sz w:val="20"/>
        </w:rPr>
      </w:pPr>
      <w:r>
        <w:rPr>
          <w:noProof/>
          <w:lang w:val="en-GB" w:eastAsia="en-GB"/>
        </w:rPr>
        <mc:AlternateContent>
          <mc:Choice Requires="wps">
            <w:drawing>
              <wp:anchor distT="0" distB="0" distL="0" distR="0" simplePos="0" relativeHeight="487587840" behindDoc="1" locked="0" layoutInCell="1" allowOverlap="1" wp14:anchorId="4BDA74EA" wp14:editId="01A96CE3">
                <wp:simplePos x="0" y="0"/>
                <wp:positionH relativeFrom="page">
                  <wp:posOffset>831850</wp:posOffset>
                </wp:positionH>
                <wp:positionV relativeFrom="paragraph">
                  <wp:posOffset>234950</wp:posOffset>
                </wp:positionV>
                <wp:extent cx="6083935" cy="2095500"/>
                <wp:effectExtent l="0" t="0" r="12065" b="1905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3935" cy="2095500"/>
                        </a:xfrm>
                        <a:prstGeom prst="rect">
                          <a:avLst/>
                        </a:prstGeom>
                        <a:ln w="6095">
                          <a:solidFill>
                            <a:srgbClr val="000000"/>
                          </a:solidFill>
                          <a:prstDash val="solid"/>
                        </a:ln>
                      </wps:spPr>
                      <wps:txbx>
                        <w:txbxContent>
                          <w:p w14:paraId="4BDA752D" w14:textId="77777777" w:rsidR="00760C9F" w:rsidRDefault="00760C9F">
                            <w:pPr>
                              <w:spacing w:before="20"/>
                              <w:ind w:right="1"/>
                              <w:jc w:val="center"/>
                              <w:rPr>
                                <w:b/>
                              </w:rPr>
                            </w:pPr>
                            <w:r>
                              <w:rPr>
                                <w:b/>
                              </w:rPr>
                              <w:t>Online</w:t>
                            </w:r>
                            <w:r>
                              <w:rPr>
                                <w:b/>
                                <w:spacing w:val="-6"/>
                              </w:rPr>
                              <w:t xml:space="preserve"> </w:t>
                            </w:r>
                            <w:r>
                              <w:rPr>
                                <w:b/>
                              </w:rPr>
                              <w:t>submission</w:t>
                            </w:r>
                            <w:r>
                              <w:rPr>
                                <w:b/>
                                <w:spacing w:val="-3"/>
                              </w:rPr>
                              <w:t xml:space="preserve"> </w:t>
                            </w:r>
                            <w:r>
                              <w:rPr>
                                <w:b/>
                              </w:rPr>
                              <w:t>via</w:t>
                            </w:r>
                            <w:r>
                              <w:rPr>
                                <w:b/>
                                <w:spacing w:val="-3"/>
                              </w:rPr>
                              <w:t xml:space="preserve"> </w:t>
                            </w:r>
                            <w:r>
                              <w:rPr>
                                <w:b/>
                                <w:spacing w:val="-2"/>
                              </w:rPr>
                              <w:t>PROSPECT</w:t>
                            </w:r>
                          </w:p>
                          <w:p w14:paraId="4BDA752E" w14:textId="77777777" w:rsidR="00760C9F" w:rsidRDefault="00760C9F">
                            <w:pPr>
                              <w:spacing w:before="237"/>
                              <w:ind w:left="108" w:right="105"/>
                              <w:jc w:val="both"/>
                            </w:pPr>
                            <w:r>
                              <w:rPr>
                                <w:b/>
                              </w:rPr>
                              <w:t xml:space="preserve">To apply to this call for proposals </w:t>
                            </w:r>
                            <w:proofErr w:type="spellStart"/>
                            <w:r>
                              <w:rPr>
                                <w:b/>
                              </w:rPr>
                              <w:t>organisations</w:t>
                            </w:r>
                            <w:proofErr w:type="spellEnd"/>
                            <w:r>
                              <w:rPr>
                                <w:b/>
                              </w:rPr>
                              <w:t xml:space="preserve"> must register in </w:t>
                            </w:r>
                            <w:proofErr w:type="spellStart"/>
                            <w:r>
                              <w:rPr>
                                <w:b/>
                              </w:rPr>
                              <w:t>PADOR</w:t>
                            </w:r>
                            <w:proofErr w:type="spellEnd"/>
                            <w:r>
                              <w:rPr>
                                <w:b/>
                              </w:rPr>
                              <w:t xml:space="preserve"> and submit their application in PROSPECT (see section 2.2.2 of the guidelines). </w:t>
                            </w:r>
                            <w:r>
                              <w:t xml:space="preserve">The aim of PROSPECT is to increase the efficiency of the management of the call for proposals and to offer a better service to civil society </w:t>
                            </w:r>
                            <w:proofErr w:type="spellStart"/>
                            <w:r>
                              <w:t>organisations</w:t>
                            </w:r>
                            <w:proofErr w:type="spellEnd"/>
                            <w:r>
                              <w:t xml:space="preserve"> through a new panel of functionalities such as the on-line submission and the possibility to follow up online the status of their application.</w:t>
                            </w:r>
                          </w:p>
                          <w:p w14:paraId="4BDA7533" w14:textId="001BB984" w:rsidR="00760C9F" w:rsidRDefault="00760C9F">
                            <w:pPr>
                              <w:pStyle w:val="BodyText"/>
                              <w:spacing w:before="240" w:line="249" w:lineRule="auto"/>
                              <w:ind w:left="108" w:right="102"/>
                            </w:pPr>
                            <w:r>
                              <w:t xml:space="preserve">All </w:t>
                            </w:r>
                            <w:proofErr w:type="spellStart"/>
                            <w:r>
                              <w:t>organisations</w:t>
                            </w:r>
                            <w:proofErr w:type="spellEnd"/>
                            <w:r>
                              <w:t xml:space="preserve"> may find more information regarding PROSPECT in the </w:t>
                            </w:r>
                            <w:hyperlink r:id="rId16">
                              <w:r>
                                <w:rPr>
                                  <w:color w:val="0000FF"/>
                                  <w:u w:val="single" w:color="0000FF"/>
                                </w:rPr>
                                <w:t>user's manual</w:t>
                              </w:r>
                            </w:hyperlink>
                            <w:r>
                              <w:rPr>
                                <w:color w:val="0000FF"/>
                              </w:rPr>
                              <w:t xml:space="preserve"> </w:t>
                            </w:r>
                            <w:r>
                              <w:t xml:space="preserve">and the </w:t>
                            </w:r>
                            <w:hyperlink r:id="rId17">
                              <w:r>
                                <w:rPr>
                                  <w:color w:val="0000FF"/>
                                  <w:u w:val="single" w:color="0000FF"/>
                                </w:rPr>
                                <w:t>e-</w:t>
                              </w:r>
                            </w:hyperlink>
                            <w:r>
                              <w:rPr>
                                <w:color w:val="0000FF"/>
                              </w:rPr>
                              <w:t xml:space="preserve"> </w:t>
                            </w:r>
                            <w:hyperlink r:id="rId18">
                              <w:r>
                                <w:rPr>
                                  <w:color w:val="0000FF"/>
                                  <w:u w:val="single" w:color="0000FF"/>
                                </w:rPr>
                                <w:t>learning videos</w:t>
                              </w:r>
                              <w:r>
                                <w:t>.</w:t>
                              </w:r>
                            </w:hyperlink>
                            <w:r>
                              <w:t xml:space="preserve"> You may also contact our technical support team via the online support form in </w:t>
                            </w:r>
                            <w:r>
                              <w:rPr>
                                <w:spacing w:val="-2"/>
                              </w:rPr>
                              <w:t>PROSPECT.</w:t>
                            </w:r>
                          </w:p>
                        </w:txbxContent>
                      </wps:txbx>
                      <wps:bodyPr wrap="square" lIns="0" tIns="0" rIns="0" bIns="0" rtlCol="0">
                        <a:noAutofit/>
                      </wps:bodyPr>
                    </wps:wsp>
                  </a:graphicData>
                </a:graphic>
                <wp14:sizeRelV relativeFrom="margin">
                  <wp14:pctHeight>0</wp14:pctHeight>
                </wp14:sizeRelV>
              </wp:anchor>
            </w:drawing>
          </mc:Choice>
          <mc:Fallback>
            <w:pict>
              <v:shapetype w14:anchorId="4BDA74EA" id="_x0000_t202" coordsize="21600,21600" o:spt="202" path="m,l,21600r21600,l21600,xe">
                <v:stroke joinstyle="miter"/>
                <v:path gradientshapeok="t" o:connecttype="rect"/>
              </v:shapetype>
              <v:shape id="Textbox 7" o:spid="_x0000_s1026" type="#_x0000_t202" style="position:absolute;margin-left:65.5pt;margin-top:18.5pt;width:479.05pt;height:165pt;z-index:-1572864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" filled="f" strokeweight=".16931mm">
                <v:path arrowok="t"/>
                <v:textbox inset="0,0,0,0">
                  <w:txbxContent>
                    <w:p w14:paraId="4BDA752D" w14:textId="77777777" w:rsidR="00760C9F" w:rsidRDefault="00760C9F">
                      <w:pPr>
                        <w:spacing w:before="20"/>
                        <w:ind w:right="1"/>
                        <w:jc w:val="center"/>
                        <w:rPr>
                          <w:b/>
                        </w:rPr>
                      </w:pPr>
                      <w:r>
                        <w:rPr>
                          <w:b/>
                        </w:rPr>
                        <w:t>Online</w:t>
                      </w:r>
                      <w:r>
                        <w:rPr>
                          <w:b/>
                          <w:spacing w:val="-6"/>
                        </w:rPr>
                        <w:t xml:space="preserve"> </w:t>
                      </w:r>
                      <w:r>
                        <w:rPr>
                          <w:b/>
                        </w:rPr>
                        <w:t>submission</w:t>
                      </w:r>
                      <w:r>
                        <w:rPr>
                          <w:b/>
                          <w:spacing w:val="-3"/>
                        </w:rPr>
                        <w:t xml:space="preserve"> </w:t>
                      </w:r>
                      <w:r>
                        <w:rPr>
                          <w:b/>
                        </w:rPr>
                        <w:t>via</w:t>
                      </w:r>
                      <w:r>
                        <w:rPr>
                          <w:b/>
                          <w:spacing w:val="-3"/>
                        </w:rPr>
                        <w:t xml:space="preserve"> </w:t>
                      </w:r>
                      <w:r>
                        <w:rPr>
                          <w:b/>
                          <w:spacing w:val="-2"/>
                        </w:rPr>
                        <w:t>PROSPECT</w:t>
                      </w:r>
                    </w:p>
                    <w:p w14:paraId="4BDA752E" w14:textId="77777777" w:rsidR="00760C9F" w:rsidRDefault="00760C9F">
                      <w:pPr>
                        <w:spacing w:before="237"/>
                        <w:ind w:left="108" w:right="105"/>
                        <w:jc w:val="both"/>
                      </w:pPr>
                      <w:r>
                        <w:rPr>
                          <w:b/>
                        </w:rPr>
                        <w:t xml:space="preserve">To apply to this call for proposals </w:t>
                      </w:r>
                      <w:proofErr w:type="spellStart"/>
                      <w:r>
                        <w:rPr>
                          <w:b/>
                        </w:rPr>
                        <w:t>organisations</w:t>
                      </w:r>
                      <w:proofErr w:type="spellEnd"/>
                      <w:r>
                        <w:rPr>
                          <w:b/>
                        </w:rPr>
                        <w:t xml:space="preserve"> must register in </w:t>
                      </w:r>
                      <w:proofErr w:type="spellStart"/>
                      <w:r>
                        <w:rPr>
                          <w:b/>
                        </w:rPr>
                        <w:t>PADOR</w:t>
                      </w:r>
                      <w:proofErr w:type="spellEnd"/>
                      <w:r>
                        <w:rPr>
                          <w:b/>
                        </w:rPr>
                        <w:t xml:space="preserve"> and submit their application in PROSPECT (see section 2.2.2 of the guidelines). </w:t>
                      </w:r>
                      <w:r>
                        <w:t xml:space="preserve">The aim of PROSPECT is to increase the efficiency of the management of the call for proposals and to offer a better service to civil society </w:t>
                      </w:r>
                      <w:proofErr w:type="spellStart"/>
                      <w:r>
                        <w:t>organisations</w:t>
                      </w:r>
                      <w:proofErr w:type="spellEnd"/>
                      <w:r>
                        <w:t xml:space="preserve"> through a new panel of functionalities such as the on-line submission and the possibility to follow up online the status of their application.</w:t>
                      </w:r>
                    </w:p>
                    <w:p w14:paraId="4BDA7533" w14:textId="001BB984" w:rsidR="00760C9F" w:rsidRDefault="00760C9F">
                      <w:pPr>
                        <w:pStyle w:val="BodyText"/>
                        <w:spacing w:before="240" w:line="249" w:lineRule="auto"/>
                        <w:ind w:left="108" w:right="102"/>
                      </w:pPr>
                      <w:r>
                        <w:t xml:space="preserve">All </w:t>
                      </w:r>
                      <w:proofErr w:type="spellStart"/>
                      <w:r>
                        <w:t>organisations</w:t>
                      </w:r>
                      <w:proofErr w:type="spellEnd"/>
                      <w:r>
                        <w:t xml:space="preserve"> may find more information regarding PROSPECT in the </w:t>
                      </w:r>
                      <w:hyperlink r:id="rId19">
                        <w:r>
                          <w:rPr>
                            <w:color w:val="0000FF"/>
                            <w:u w:val="single" w:color="0000FF"/>
                          </w:rPr>
                          <w:t>user's manual</w:t>
                        </w:r>
                      </w:hyperlink>
                      <w:r>
                        <w:rPr>
                          <w:color w:val="0000FF"/>
                        </w:rPr>
                        <w:t xml:space="preserve"> </w:t>
                      </w:r>
                      <w:r>
                        <w:t xml:space="preserve">and the </w:t>
                      </w:r>
                      <w:hyperlink r:id="rId20">
                        <w:r>
                          <w:rPr>
                            <w:color w:val="0000FF"/>
                            <w:u w:val="single" w:color="0000FF"/>
                          </w:rPr>
                          <w:t>e-</w:t>
                        </w:r>
                      </w:hyperlink>
                      <w:r>
                        <w:rPr>
                          <w:color w:val="0000FF"/>
                        </w:rPr>
                        <w:t xml:space="preserve"> </w:t>
                      </w:r>
                      <w:hyperlink r:id="rId21">
                        <w:r>
                          <w:rPr>
                            <w:color w:val="0000FF"/>
                            <w:u w:val="single" w:color="0000FF"/>
                          </w:rPr>
                          <w:t>learning videos</w:t>
                        </w:r>
                        <w:r>
                          <w:t>.</w:t>
                        </w:r>
                      </w:hyperlink>
                      <w:r>
                        <w:t xml:space="preserve"> You may also contact our technical support team via the online support form in </w:t>
                      </w:r>
                      <w:r>
                        <w:rPr>
                          <w:spacing w:val="-2"/>
                        </w:rPr>
                        <w:t>PROSPECT.</w:t>
                      </w:r>
                    </w:p>
                  </w:txbxContent>
                </v:textbox>
                <w10:wrap type="topAndBottom" anchorx="page"/>
              </v:shape>
            </w:pict>
          </mc:Fallback>
        </mc:AlternateContent>
      </w:r>
    </w:p>
    <w:p w14:paraId="4BDA71C6" w14:textId="77777777" w:rsidR="00DF75A8" w:rsidRDefault="00DF75A8">
      <w:pPr>
        <w:pStyle w:val="BodyText"/>
        <w:spacing w:before="0"/>
        <w:ind w:left="0"/>
        <w:jc w:val="left"/>
        <w:rPr>
          <w:sz w:val="20"/>
        </w:rPr>
      </w:pPr>
    </w:p>
    <w:p w14:paraId="4BDA71C7" w14:textId="77777777" w:rsidR="00DF75A8" w:rsidRDefault="00DF75A8">
      <w:pPr>
        <w:pStyle w:val="BodyText"/>
        <w:spacing w:before="0"/>
        <w:ind w:left="0"/>
        <w:jc w:val="left"/>
        <w:rPr>
          <w:sz w:val="20"/>
        </w:rPr>
      </w:pPr>
    </w:p>
    <w:p w14:paraId="4BDA71C8" w14:textId="77777777" w:rsidR="00DF75A8" w:rsidRDefault="00DF75A8">
      <w:pPr>
        <w:pStyle w:val="BodyText"/>
        <w:spacing w:before="0"/>
        <w:ind w:left="0"/>
        <w:jc w:val="left"/>
        <w:rPr>
          <w:sz w:val="20"/>
        </w:rPr>
      </w:pPr>
    </w:p>
    <w:p w14:paraId="4BDA71C9" w14:textId="77777777" w:rsidR="00DF75A8" w:rsidRDefault="00DF75A8">
      <w:pPr>
        <w:pStyle w:val="BodyText"/>
        <w:spacing w:before="0"/>
        <w:ind w:left="0"/>
        <w:jc w:val="left"/>
        <w:rPr>
          <w:sz w:val="20"/>
        </w:rPr>
      </w:pPr>
    </w:p>
    <w:p w14:paraId="4BDA71CA" w14:textId="77777777" w:rsidR="00DF75A8" w:rsidRDefault="00DF75A8">
      <w:pPr>
        <w:pStyle w:val="BodyText"/>
        <w:spacing w:before="0"/>
        <w:ind w:left="0"/>
        <w:jc w:val="left"/>
        <w:rPr>
          <w:sz w:val="20"/>
        </w:rPr>
      </w:pPr>
    </w:p>
    <w:p w14:paraId="4BDA71CB" w14:textId="77777777" w:rsidR="00DF75A8" w:rsidRDefault="00DF75A8">
      <w:pPr>
        <w:pStyle w:val="BodyText"/>
        <w:spacing w:before="0"/>
        <w:ind w:left="0"/>
        <w:jc w:val="left"/>
        <w:rPr>
          <w:sz w:val="20"/>
        </w:rPr>
      </w:pPr>
    </w:p>
    <w:p w14:paraId="4BDA71CC" w14:textId="2C1CB490" w:rsidR="00DF75A8" w:rsidRDefault="00DF75A8">
      <w:pPr>
        <w:pStyle w:val="BodyText"/>
        <w:spacing w:before="140"/>
        <w:ind w:left="0"/>
        <w:jc w:val="left"/>
        <w:rPr>
          <w:sz w:val="20"/>
        </w:rPr>
      </w:pPr>
    </w:p>
    <w:p w14:paraId="4BDA71CD" w14:textId="2DBB68DD" w:rsidR="00DF75A8" w:rsidRDefault="00DF75A8">
      <w:pPr>
        <w:tabs>
          <w:tab w:val="left" w:pos="801"/>
        </w:tabs>
        <w:spacing w:before="96"/>
        <w:ind w:left="802" w:right="368" w:hanging="284"/>
        <w:rPr>
          <w:sz w:val="20"/>
        </w:rPr>
      </w:pPr>
    </w:p>
    <w:p w14:paraId="4BDA71CE" w14:textId="77777777" w:rsidR="00DF75A8" w:rsidRDefault="00DF75A8">
      <w:pPr>
        <w:rPr>
          <w:sz w:val="20"/>
        </w:rPr>
        <w:sectPr w:rsidR="00DF75A8">
          <w:footerReference w:type="default" r:id="rId22"/>
          <w:pgSz w:w="11910" w:h="16840"/>
          <w:pgMar w:top="980" w:right="780" w:bottom="940" w:left="900" w:header="0" w:footer="748" w:gutter="0"/>
          <w:cols w:space="720"/>
        </w:sectPr>
      </w:pPr>
    </w:p>
    <w:sdt>
      <w:sdtPr>
        <w:rPr>
          <w:rFonts w:ascii="Times New Roman" w:eastAsia="Times New Roman" w:hAnsi="Times New Roman" w:cs="Times New Roman"/>
          <w:color w:val="auto"/>
          <w:sz w:val="22"/>
          <w:szCs w:val="22"/>
        </w:rPr>
        <w:id w:val="2107312358"/>
        <w:docPartObj>
          <w:docPartGallery w:val="Table of Contents"/>
          <w:docPartUnique/>
        </w:docPartObj>
      </w:sdtPr>
      <w:sdtEndPr>
        <w:rPr>
          <w:b/>
          <w:bCs/>
          <w:noProof/>
        </w:rPr>
      </w:sdtEndPr>
      <w:sdtContent>
        <w:p w14:paraId="51311897" w14:textId="4D688BF5" w:rsidR="001F45DA" w:rsidRDefault="001F45DA">
          <w:pPr>
            <w:pStyle w:val="TOCHeading"/>
          </w:pPr>
          <w:r>
            <w:t>Table of Contents</w:t>
          </w:r>
        </w:p>
        <w:p w14:paraId="17445106" w14:textId="7968BD46" w:rsidR="005F3646" w:rsidRPr="009A2A88" w:rsidRDefault="001F45DA">
          <w:pPr>
            <w:pStyle w:val="TOC1"/>
            <w:tabs>
              <w:tab w:val="right" w:leader="dot" w:pos="10220"/>
            </w:tabs>
            <w:rPr>
              <w:rFonts w:asciiTheme="minorHAnsi" w:eastAsiaTheme="minorEastAsia" w:hAnsiTheme="minorHAnsi" w:cstheme="minorBidi"/>
              <w:b w:val="0"/>
              <w:bCs w:val="0"/>
              <w:noProof/>
              <w:kern w:val="2"/>
              <w:sz w:val="24"/>
              <w:szCs w:val="24"/>
              <w:lang w:val="en-GB" w:eastAsia="en-GB"/>
              <w14:ligatures w14:val="standardContextual"/>
            </w:rPr>
          </w:pPr>
          <w:r>
            <w:fldChar w:fldCharType="begin"/>
          </w:r>
          <w:r>
            <w:instrText xml:space="preserve"> TOC \o "1-3" \h \z \u </w:instrText>
          </w:r>
          <w:r>
            <w:fldChar w:fldCharType="separate"/>
          </w:r>
          <w:hyperlink w:anchor="_Toc191375664" w:history="1">
            <w:r w:rsidR="005F3646" w:rsidRPr="009A2A88">
              <w:rPr>
                <w:rStyle w:val="Hyperlink"/>
                <w:noProof/>
              </w:rPr>
              <w:t xml:space="preserve">Cross-border programme </w:t>
            </w:r>
            <w:r w:rsidR="009A2A88" w:rsidRPr="009A2A88">
              <w:rPr>
                <w:rStyle w:val="Hyperlink"/>
                <w:noProof/>
              </w:rPr>
              <w:t>Bosnia and Herzegovina</w:t>
            </w:r>
            <w:r w:rsidR="005F3646" w:rsidRPr="009A2A88">
              <w:rPr>
                <w:rStyle w:val="Hyperlink"/>
                <w:noProof/>
              </w:rPr>
              <w:t xml:space="preserve"> – </w:t>
            </w:r>
            <w:r w:rsidR="009A2A88" w:rsidRPr="009A2A88">
              <w:rPr>
                <w:rStyle w:val="Hyperlink"/>
                <w:noProof/>
              </w:rPr>
              <w:t>Montenegro</w:t>
            </w:r>
            <w:r w:rsidR="005F3646" w:rsidRPr="009A2A88">
              <w:rPr>
                <w:noProof/>
                <w:webHidden/>
              </w:rPr>
              <w:tab/>
            </w:r>
            <w:r w:rsidR="005F3646" w:rsidRPr="009A2A88">
              <w:rPr>
                <w:noProof/>
                <w:webHidden/>
              </w:rPr>
              <w:fldChar w:fldCharType="begin"/>
            </w:r>
            <w:r w:rsidR="005F3646" w:rsidRPr="009A2A88">
              <w:rPr>
                <w:noProof/>
                <w:webHidden/>
              </w:rPr>
              <w:instrText xml:space="preserve"> PAGEREF _Toc191375664 \h </w:instrText>
            </w:r>
            <w:r w:rsidR="005F3646" w:rsidRPr="009A2A88">
              <w:rPr>
                <w:noProof/>
                <w:webHidden/>
              </w:rPr>
            </w:r>
            <w:r w:rsidR="005F3646" w:rsidRPr="009A2A88">
              <w:rPr>
                <w:noProof/>
                <w:webHidden/>
              </w:rPr>
              <w:fldChar w:fldCharType="separate"/>
            </w:r>
            <w:r w:rsidR="00760C9F">
              <w:rPr>
                <w:noProof/>
                <w:webHidden/>
              </w:rPr>
              <w:t>1</w:t>
            </w:r>
            <w:r w:rsidR="005F3646" w:rsidRPr="009A2A88">
              <w:rPr>
                <w:noProof/>
                <w:webHidden/>
              </w:rPr>
              <w:fldChar w:fldCharType="end"/>
            </w:r>
          </w:hyperlink>
        </w:p>
        <w:p w14:paraId="32E5192A" w14:textId="17B095CF" w:rsidR="005F3646" w:rsidRDefault="00587460">
          <w:pPr>
            <w:pStyle w:val="TOC1"/>
            <w:tabs>
              <w:tab w:val="right" w:leader="dot" w:pos="10220"/>
            </w:tabs>
            <w:rPr>
              <w:rFonts w:asciiTheme="minorHAnsi" w:eastAsiaTheme="minorEastAsia" w:hAnsiTheme="minorHAnsi" w:cstheme="minorBidi"/>
              <w:b w:val="0"/>
              <w:bCs w:val="0"/>
              <w:noProof/>
              <w:kern w:val="2"/>
              <w:sz w:val="24"/>
              <w:szCs w:val="24"/>
              <w:lang w:val="en-GB" w:eastAsia="en-GB"/>
              <w14:ligatures w14:val="standardContextual"/>
            </w:rPr>
          </w:pPr>
          <w:hyperlink w:anchor="_Toc191375665" w:history="1">
            <w:r w:rsidR="005F3646" w:rsidRPr="009A2A88">
              <w:rPr>
                <w:rStyle w:val="Hyperlink"/>
                <w:noProof/>
              </w:rPr>
              <w:t>under the Instrument of Pre-accession Assistance (IP</w:t>
            </w:r>
            <w:r w:rsidR="00034A5A">
              <w:rPr>
                <w:rStyle w:val="Hyperlink"/>
                <w:noProof/>
              </w:rPr>
              <w:t>A III)</w:t>
            </w:r>
            <w:r w:rsidR="005F3646" w:rsidRPr="009A2A88">
              <w:rPr>
                <w:noProof/>
                <w:webHidden/>
              </w:rPr>
              <w:tab/>
            </w:r>
            <w:r w:rsidR="005F3646" w:rsidRPr="009A2A88">
              <w:rPr>
                <w:noProof/>
                <w:webHidden/>
              </w:rPr>
              <w:fldChar w:fldCharType="begin"/>
            </w:r>
            <w:r w:rsidR="005F3646" w:rsidRPr="009A2A88">
              <w:rPr>
                <w:noProof/>
                <w:webHidden/>
              </w:rPr>
              <w:instrText xml:space="preserve"> PAGEREF _Toc191375665 \h </w:instrText>
            </w:r>
            <w:r w:rsidR="005F3646" w:rsidRPr="009A2A88">
              <w:rPr>
                <w:noProof/>
                <w:webHidden/>
              </w:rPr>
            </w:r>
            <w:r w:rsidR="005F3646" w:rsidRPr="009A2A88">
              <w:rPr>
                <w:noProof/>
                <w:webHidden/>
              </w:rPr>
              <w:fldChar w:fldCharType="separate"/>
            </w:r>
            <w:r w:rsidR="00760C9F">
              <w:rPr>
                <w:noProof/>
                <w:webHidden/>
              </w:rPr>
              <w:t>1</w:t>
            </w:r>
            <w:r w:rsidR="005F3646" w:rsidRPr="009A2A88">
              <w:rPr>
                <w:noProof/>
                <w:webHidden/>
              </w:rPr>
              <w:fldChar w:fldCharType="end"/>
            </w:r>
          </w:hyperlink>
        </w:p>
        <w:p w14:paraId="1A032CC3" w14:textId="2D273944" w:rsidR="005F3646" w:rsidRDefault="00587460">
          <w:pPr>
            <w:pStyle w:val="TOC1"/>
            <w:tabs>
              <w:tab w:val="left" w:pos="940"/>
              <w:tab w:val="right" w:leader="dot" w:pos="10220"/>
            </w:tabs>
            <w:rPr>
              <w:rFonts w:asciiTheme="minorHAnsi" w:eastAsiaTheme="minorEastAsia" w:hAnsiTheme="minorHAnsi" w:cstheme="minorBidi"/>
              <w:b w:val="0"/>
              <w:bCs w:val="0"/>
              <w:noProof/>
              <w:kern w:val="2"/>
              <w:sz w:val="24"/>
              <w:szCs w:val="24"/>
              <w:lang w:val="en-GB" w:eastAsia="en-GB"/>
              <w14:ligatures w14:val="standardContextual"/>
            </w:rPr>
          </w:pPr>
          <w:hyperlink w:anchor="_Toc191375666" w:history="1">
            <w:r w:rsidR="005F3646" w:rsidRPr="00112C9F">
              <w:rPr>
                <w:rStyle w:val="Hyperlink"/>
                <w:noProof/>
              </w:rPr>
              <w:t>1.</w:t>
            </w:r>
            <w:r w:rsidR="005F3646">
              <w:rPr>
                <w:rFonts w:asciiTheme="minorHAnsi" w:eastAsiaTheme="minorEastAsia" w:hAnsiTheme="minorHAnsi" w:cstheme="minorBidi"/>
                <w:b w:val="0"/>
                <w:bCs w:val="0"/>
                <w:noProof/>
                <w:kern w:val="2"/>
                <w:sz w:val="24"/>
                <w:szCs w:val="24"/>
                <w:lang w:val="en-GB" w:eastAsia="en-GB"/>
                <w14:ligatures w14:val="standardContextual"/>
              </w:rPr>
              <w:tab/>
            </w:r>
            <w:r w:rsidR="009A2A88" w:rsidRPr="009A2A88">
              <w:rPr>
                <w:rStyle w:val="Hyperlink"/>
                <w:noProof/>
                <w:spacing w:val="-2"/>
              </w:rPr>
              <w:t>2nd Call for Proposals CBC BiH MNE</w:t>
            </w:r>
            <w:r w:rsidR="005F3646">
              <w:rPr>
                <w:noProof/>
                <w:webHidden/>
              </w:rPr>
              <w:tab/>
            </w:r>
            <w:r w:rsidR="005F3646">
              <w:rPr>
                <w:noProof/>
                <w:webHidden/>
              </w:rPr>
              <w:fldChar w:fldCharType="begin"/>
            </w:r>
            <w:r w:rsidR="005F3646">
              <w:rPr>
                <w:noProof/>
                <w:webHidden/>
              </w:rPr>
              <w:instrText xml:space="preserve"> PAGEREF _Toc191375666 \h </w:instrText>
            </w:r>
            <w:r w:rsidR="005F3646">
              <w:rPr>
                <w:noProof/>
                <w:webHidden/>
              </w:rPr>
            </w:r>
            <w:r w:rsidR="005F3646">
              <w:rPr>
                <w:noProof/>
                <w:webHidden/>
              </w:rPr>
              <w:fldChar w:fldCharType="separate"/>
            </w:r>
            <w:r w:rsidR="00760C9F">
              <w:rPr>
                <w:b w:val="0"/>
                <w:bCs w:val="0"/>
                <w:noProof/>
                <w:webHidden/>
              </w:rPr>
              <w:t>Error! Bookmark not defined.</w:t>
            </w:r>
            <w:r w:rsidR="005F3646">
              <w:rPr>
                <w:noProof/>
                <w:webHidden/>
              </w:rPr>
              <w:fldChar w:fldCharType="end"/>
            </w:r>
          </w:hyperlink>
        </w:p>
        <w:p w14:paraId="06D8F9C7" w14:textId="4ADD8BB3" w:rsidR="005F3646" w:rsidRDefault="00587460">
          <w:pPr>
            <w:pStyle w:val="TOC2"/>
            <w:tabs>
              <w:tab w:val="left" w:pos="1364"/>
              <w:tab w:val="right" w:leader="dot" w:pos="10220"/>
            </w:tabs>
            <w:rPr>
              <w:rFonts w:asciiTheme="minorHAnsi" w:eastAsiaTheme="minorEastAsia" w:hAnsiTheme="minorHAnsi" w:cstheme="minorBidi"/>
              <w:noProof/>
              <w:kern w:val="2"/>
              <w:sz w:val="24"/>
              <w:szCs w:val="24"/>
              <w:lang w:val="en-GB" w:eastAsia="en-GB"/>
              <w14:ligatures w14:val="standardContextual"/>
            </w:rPr>
          </w:pPr>
          <w:hyperlink w:anchor="_Toc191375667" w:history="1">
            <w:r w:rsidR="005F3646" w:rsidRPr="00112C9F">
              <w:rPr>
                <w:rStyle w:val="Hyperlink"/>
                <w:noProof/>
              </w:rPr>
              <w:t>1.1.</w:t>
            </w:r>
            <w:r w:rsidR="005F3646">
              <w:rPr>
                <w:rFonts w:asciiTheme="minorHAnsi" w:eastAsiaTheme="minorEastAsia" w:hAnsiTheme="minorHAnsi" w:cstheme="minorBidi"/>
                <w:noProof/>
                <w:kern w:val="2"/>
                <w:sz w:val="24"/>
                <w:szCs w:val="24"/>
                <w:lang w:val="en-GB" w:eastAsia="en-GB"/>
                <w14:ligatures w14:val="standardContextual"/>
              </w:rPr>
              <w:tab/>
            </w:r>
            <w:r w:rsidR="005F3646" w:rsidRPr="00112C9F">
              <w:rPr>
                <w:rStyle w:val="Hyperlink"/>
                <w:noProof/>
              </w:rPr>
              <w:t>Background</w:t>
            </w:r>
            <w:r w:rsidR="005F3646">
              <w:rPr>
                <w:noProof/>
                <w:webHidden/>
              </w:rPr>
              <w:tab/>
            </w:r>
            <w:r w:rsidR="005F3646">
              <w:rPr>
                <w:noProof/>
                <w:webHidden/>
              </w:rPr>
              <w:fldChar w:fldCharType="begin"/>
            </w:r>
            <w:r w:rsidR="005F3646">
              <w:rPr>
                <w:noProof/>
                <w:webHidden/>
              </w:rPr>
              <w:instrText xml:space="preserve"> PAGEREF _Toc191375667 \h </w:instrText>
            </w:r>
            <w:r w:rsidR="005F3646">
              <w:rPr>
                <w:noProof/>
                <w:webHidden/>
              </w:rPr>
            </w:r>
            <w:r w:rsidR="005F3646">
              <w:rPr>
                <w:noProof/>
                <w:webHidden/>
              </w:rPr>
              <w:fldChar w:fldCharType="separate"/>
            </w:r>
            <w:r w:rsidR="00760C9F">
              <w:rPr>
                <w:noProof/>
                <w:webHidden/>
              </w:rPr>
              <w:t>4</w:t>
            </w:r>
            <w:r w:rsidR="005F3646">
              <w:rPr>
                <w:noProof/>
                <w:webHidden/>
              </w:rPr>
              <w:fldChar w:fldCharType="end"/>
            </w:r>
          </w:hyperlink>
        </w:p>
        <w:p w14:paraId="4CF2FEF7" w14:textId="66CAEB2D" w:rsidR="005F3646" w:rsidRDefault="00587460">
          <w:pPr>
            <w:pStyle w:val="TOC2"/>
            <w:tabs>
              <w:tab w:val="left" w:pos="1364"/>
              <w:tab w:val="right" w:leader="dot" w:pos="10220"/>
            </w:tabs>
            <w:rPr>
              <w:rFonts w:asciiTheme="minorHAnsi" w:eastAsiaTheme="minorEastAsia" w:hAnsiTheme="minorHAnsi" w:cstheme="minorBidi"/>
              <w:noProof/>
              <w:kern w:val="2"/>
              <w:sz w:val="24"/>
              <w:szCs w:val="24"/>
              <w:lang w:val="en-GB" w:eastAsia="en-GB"/>
              <w14:ligatures w14:val="standardContextual"/>
            </w:rPr>
          </w:pPr>
          <w:hyperlink w:anchor="_Toc191375668" w:history="1">
            <w:r w:rsidR="005F3646" w:rsidRPr="00112C9F">
              <w:rPr>
                <w:rStyle w:val="Hyperlink"/>
                <w:noProof/>
              </w:rPr>
              <w:t>1.2.</w:t>
            </w:r>
            <w:r w:rsidR="005F3646">
              <w:rPr>
                <w:rFonts w:asciiTheme="minorHAnsi" w:eastAsiaTheme="minorEastAsia" w:hAnsiTheme="minorHAnsi" w:cstheme="minorBidi"/>
                <w:noProof/>
                <w:kern w:val="2"/>
                <w:sz w:val="24"/>
                <w:szCs w:val="24"/>
                <w:lang w:val="en-GB" w:eastAsia="en-GB"/>
                <w14:ligatures w14:val="standardContextual"/>
              </w:rPr>
              <w:tab/>
            </w:r>
            <w:r w:rsidR="005F3646" w:rsidRPr="00112C9F">
              <w:rPr>
                <w:rStyle w:val="Hyperlink"/>
                <w:noProof/>
              </w:rPr>
              <w:t>Objectives</w:t>
            </w:r>
            <w:r w:rsidR="005F3646" w:rsidRPr="00112C9F">
              <w:rPr>
                <w:rStyle w:val="Hyperlink"/>
                <w:noProof/>
                <w:spacing w:val="-10"/>
              </w:rPr>
              <w:t xml:space="preserve"> </w:t>
            </w:r>
            <w:r w:rsidR="005F3646" w:rsidRPr="00112C9F">
              <w:rPr>
                <w:rStyle w:val="Hyperlink"/>
                <w:noProof/>
              </w:rPr>
              <w:t>of</w:t>
            </w:r>
            <w:r w:rsidR="005F3646" w:rsidRPr="00112C9F">
              <w:rPr>
                <w:rStyle w:val="Hyperlink"/>
                <w:noProof/>
                <w:spacing w:val="-10"/>
              </w:rPr>
              <w:t xml:space="preserve"> </w:t>
            </w:r>
            <w:r w:rsidR="005F3646" w:rsidRPr="00112C9F">
              <w:rPr>
                <w:rStyle w:val="Hyperlink"/>
                <w:noProof/>
              </w:rPr>
              <w:t>the</w:t>
            </w:r>
            <w:r w:rsidR="005F3646" w:rsidRPr="00112C9F">
              <w:rPr>
                <w:rStyle w:val="Hyperlink"/>
                <w:noProof/>
                <w:spacing w:val="-9"/>
              </w:rPr>
              <w:t xml:space="preserve"> </w:t>
            </w:r>
            <w:r w:rsidR="005F3646" w:rsidRPr="00112C9F">
              <w:rPr>
                <w:rStyle w:val="Hyperlink"/>
                <w:noProof/>
              </w:rPr>
              <w:t>programme</w:t>
            </w:r>
            <w:r w:rsidR="005F3646" w:rsidRPr="00112C9F">
              <w:rPr>
                <w:rStyle w:val="Hyperlink"/>
                <w:noProof/>
                <w:spacing w:val="-9"/>
              </w:rPr>
              <w:t xml:space="preserve"> </w:t>
            </w:r>
            <w:r w:rsidR="005F3646" w:rsidRPr="00112C9F">
              <w:rPr>
                <w:rStyle w:val="Hyperlink"/>
                <w:noProof/>
              </w:rPr>
              <w:t>and</w:t>
            </w:r>
            <w:r w:rsidR="005F3646" w:rsidRPr="00112C9F">
              <w:rPr>
                <w:rStyle w:val="Hyperlink"/>
                <w:noProof/>
                <w:spacing w:val="-10"/>
              </w:rPr>
              <w:t xml:space="preserve"> </w:t>
            </w:r>
            <w:r w:rsidR="005F3646" w:rsidRPr="00112C9F">
              <w:rPr>
                <w:rStyle w:val="Hyperlink"/>
                <w:noProof/>
              </w:rPr>
              <w:t>priority</w:t>
            </w:r>
            <w:r w:rsidR="005F3646" w:rsidRPr="00112C9F">
              <w:rPr>
                <w:rStyle w:val="Hyperlink"/>
                <w:noProof/>
                <w:spacing w:val="-7"/>
              </w:rPr>
              <w:t xml:space="preserve"> </w:t>
            </w:r>
            <w:r w:rsidR="005F3646" w:rsidRPr="00112C9F">
              <w:rPr>
                <w:rStyle w:val="Hyperlink"/>
                <w:noProof/>
                <w:spacing w:val="-2"/>
              </w:rPr>
              <w:t>issues</w:t>
            </w:r>
            <w:r w:rsidR="005F3646">
              <w:rPr>
                <w:noProof/>
                <w:webHidden/>
              </w:rPr>
              <w:tab/>
            </w:r>
            <w:r w:rsidR="005F3646">
              <w:rPr>
                <w:noProof/>
                <w:webHidden/>
              </w:rPr>
              <w:fldChar w:fldCharType="begin"/>
            </w:r>
            <w:r w:rsidR="005F3646">
              <w:rPr>
                <w:noProof/>
                <w:webHidden/>
              </w:rPr>
              <w:instrText xml:space="preserve"> PAGEREF _Toc191375668 \h </w:instrText>
            </w:r>
            <w:r w:rsidR="005F3646">
              <w:rPr>
                <w:noProof/>
                <w:webHidden/>
              </w:rPr>
            </w:r>
            <w:r w:rsidR="005F3646">
              <w:rPr>
                <w:noProof/>
                <w:webHidden/>
              </w:rPr>
              <w:fldChar w:fldCharType="separate"/>
            </w:r>
            <w:r w:rsidR="00760C9F">
              <w:rPr>
                <w:noProof/>
                <w:webHidden/>
              </w:rPr>
              <w:t>5</w:t>
            </w:r>
            <w:r w:rsidR="005F3646">
              <w:rPr>
                <w:noProof/>
                <w:webHidden/>
              </w:rPr>
              <w:fldChar w:fldCharType="end"/>
            </w:r>
          </w:hyperlink>
        </w:p>
        <w:p w14:paraId="212C2200" w14:textId="346594AB" w:rsidR="005F3646" w:rsidRDefault="00587460">
          <w:pPr>
            <w:pStyle w:val="TOC2"/>
            <w:tabs>
              <w:tab w:val="left" w:pos="1364"/>
              <w:tab w:val="right" w:leader="dot" w:pos="10220"/>
            </w:tabs>
            <w:rPr>
              <w:rFonts w:asciiTheme="minorHAnsi" w:eastAsiaTheme="minorEastAsia" w:hAnsiTheme="minorHAnsi" w:cstheme="minorBidi"/>
              <w:noProof/>
              <w:kern w:val="2"/>
              <w:sz w:val="24"/>
              <w:szCs w:val="24"/>
              <w:lang w:val="en-GB" w:eastAsia="en-GB"/>
              <w14:ligatures w14:val="standardContextual"/>
            </w:rPr>
          </w:pPr>
          <w:hyperlink w:anchor="_Toc191375669" w:history="1">
            <w:r w:rsidR="005F3646" w:rsidRPr="00112C9F">
              <w:rPr>
                <w:rStyle w:val="Hyperlink"/>
                <w:noProof/>
              </w:rPr>
              <w:t>1.3.</w:t>
            </w:r>
            <w:r w:rsidR="005F3646">
              <w:rPr>
                <w:rFonts w:asciiTheme="minorHAnsi" w:eastAsiaTheme="minorEastAsia" w:hAnsiTheme="minorHAnsi" w:cstheme="minorBidi"/>
                <w:noProof/>
                <w:kern w:val="2"/>
                <w:sz w:val="24"/>
                <w:szCs w:val="24"/>
                <w:lang w:val="en-GB" w:eastAsia="en-GB"/>
                <w14:ligatures w14:val="standardContextual"/>
              </w:rPr>
              <w:tab/>
            </w:r>
            <w:r w:rsidR="005F3646" w:rsidRPr="00112C9F">
              <w:rPr>
                <w:rStyle w:val="Hyperlink"/>
                <w:noProof/>
              </w:rPr>
              <w:t>Financial</w:t>
            </w:r>
            <w:r w:rsidR="005F3646" w:rsidRPr="00112C9F">
              <w:rPr>
                <w:rStyle w:val="Hyperlink"/>
                <w:noProof/>
                <w:spacing w:val="-12"/>
              </w:rPr>
              <w:t xml:space="preserve"> </w:t>
            </w:r>
            <w:r w:rsidR="005F3646" w:rsidRPr="00112C9F">
              <w:rPr>
                <w:rStyle w:val="Hyperlink"/>
                <w:noProof/>
              </w:rPr>
              <w:t>allocation</w:t>
            </w:r>
            <w:r w:rsidR="005F3646" w:rsidRPr="00112C9F">
              <w:rPr>
                <w:rStyle w:val="Hyperlink"/>
                <w:noProof/>
                <w:spacing w:val="-10"/>
              </w:rPr>
              <w:t xml:space="preserve"> </w:t>
            </w:r>
            <w:r w:rsidR="005F3646" w:rsidRPr="00112C9F">
              <w:rPr>
                <w:rStyle w:val="Hyperlink"/>
                <w:noProof/>
              </w:rPr>
              <w:t>provided</w:t>
            </w:r>
            <w:r w:rsidR="005F3646" w:rsidRPr="00112C9F">
              <w:rPr>
                <w:rStyle w:val="Hyperlink"/>
                <w:noProof/>
                <w:spacing w:val="-12"/>
              </w:rPr>
              <w:t xml:space="preserve"> </w:t>
            </w:r>
            <w:r w:rsidR="005F3646" w:rsidRPr="00112C9F">
              <w:rPr>
                <w:rStyle w:val="Hyperlink"/>
                <w:noProof/>
              </w:rPr>
              <w:t>by</w:t>
            </w:r>
            <w:r w:rsidR="005F3646" w:rsidRPr="00112C9F">
              <w:rPr>
                <w:rStyle w:val="Hyperlink"/>
                <w:noProof/>
                <w:spacing w:val="-12"/>
              </w:rPr>
              <w:t xml:space="preserve"> </w:t>
            </w:r>
            <w:r w:rsidR="005F3646" w:rsidRPr="00112C9F">
              <w:rPr>
                <w:rStyle w:val="Hyperlink"/>
                <w:noProof/>
              </w:rPr>
              <w:t>the</w:t>
            </w:r>
            <w:r w:rsidR="005F3646" w:rsidRPr="00112C9F">
              <w:rPr>
                <w:rStyle w:val="Hyperlink"/>
                <w:noProof/>
                <w:spacing w:val="-11"/>
              </w:rPr>
              <w:t xml:space="preserve"> </w:t>
            </w:r>
            <w:r w:rsidR="005F3646" w:rsidRPr="00112C9F">
              <w:rPr>
                <w:rStyle w:val="Hyperlink"/>
                <w:noProof/>
              </w:rPr>
              <w:t>contracting</w:t>
            </w:r>
            <w:r w:rsidR="005F3646" w:rsidRPr="00112C9F">
              <w:rPr>
                <w:rStyle w:val="Hyperlink"/>
                <w:noProof/>
                <w:spacing w:val="-12"/>
              </w:rPr>
              <w:t xml:space="preserve"> </w:t>
            </w:r>
            <w:r w:rsidR="005F3646" w:rsidRPr="00112C9F">
              <w:rPr>
                <w:rStyle w:val="Hyperlink"/>
                <w:noProof/>
                <w:spacing w:val="-2"/>
              </w:rPr>
              <w:t>authority</w:t>
            </w:r>
            <w:r w:rsidR="005F3646">
              <w:rPr>
                <w:noProof/>
                <w:webHidden/>
              </w:rPr>
              <w:tab/>
            </w:r>
            <w:r w:rsidR="005F3646">
              <w:rPr>
                <w:noProof/>
                <w:webHidden/>
              </w:rPr>
              <w:fldChar w:fldCharType="begin"/>
            </w:r>
            <w:r w:rsidR="005F3646">
              <w:rPr>
                <w:noProof/>
                <w:webHidden/>
              </w:rPr>
              <w:instrText xml:space="preserve"> PAGEREF _Toc191375669 \h </w:instrText>
            </w:r>
            <w:r w:rsidR="005F3646">
              <w:rPr>
                <w:noProof/>
                <w:webHidden/>
              </w:rPr>
            </w:r>
            <w:r w:rsidR="005F3646">
              <w:rPr>
                <w:noProof/>
                <w:webHidden/>
              </w:rPr>
              <w:fldChar w:fldCharType="separate"/>
            </w:r>
            <w:r w:rsidR="00760C9F">
              <w:rPr>
                <w:noProof/>
                <w:webHidden/>
              </w:rPr>
              <w:t>7</w:t>
            </w:r>
            <w:r w:rsidR="005F3646">
              <w:rPr>
                <w:noProof/>
                <w:webHidden/>
              </w:rPr>
              <w:fldChar w:fldCharType="end"/>
            </w:r>
          </w:hyperlink>
        </w:p>
        <w:p w14:paraId="35210C6D" w14:textId="3CFE6E57" w:rsidR="005F3646" w:rsidRDefault="00587460">
          <w:pPr>
            <w:pStyle w:val="TOC1"/>
            <w:tabs>
              <w:tab w:val="left" w:pos="940"/>
              <w:tab w:val="right" w:leader="dot" w:pos="10220"/>
            </w:tabs>
            <w:rPr>
              <w:rFonts w:asciiTheme="minorHAnsi" w:eastAsiaTheme="minorEastAsia" w:hAnsiTheme="minorHAnsi" w:cstheme="minorBidi"/>
              <w:b w:val="0"/>
              <w:bCs w:val="0"/>
              <w:noProof/>
              <w:kern w:val="2"/>
              <w:sz w:val="24"/>
              <w:szCs w:val="24"/>
              <w:lang w:val="en-GB" w:eastAsia="en-GB"/>
              <w14:ligatures w14:val="standardContextual"/>
            </w:rPr>
          </w:pPr>
          <w:hyperlink w:anchor="_Toc191375670" w:history="1">
            <w:r w:rsidR="005F3646" w:rsidRPr="00112C9F">
              <w:rPr>
                <w:rStyle w:val="Hyperlink"/>
                <w:noProof/>
              </w:rPr>
              <w:t>2.</w:t>
            </w:r>
            <w:r w:rsidR="005F3646">
              <w:rPr>
                <w:rFonts w:asciiTheme="minorHAnsi" w:eastAsiaTheme="minorEastAsia" w:hAnsiTheme="minorHAnsi" w:cstheme="minorBidi"/>
                <w:b w:val="0"/>
                <w:bCs w:val="0"/>
                <w:noProof/>
                <w:kern w:val="2"/>
                <w:sz w:val="24"/>
                <w:szCs w:val="24"/>
                <w:lang w:val="en-GB" w:eastAsia="en-GB"/>
                <w14:ligatures w14:val="standardContextual"/>
              </w:rPr>
              <w:tab/>
            </w:r>
            <w:r w:rsidR="005F3646" w:rsidRPr="00112C9F">
              <w:rPr>
                <w:rStyle w:val="Hyperlink"/>
                <w:noProof/>
              </w:rPr>
              <w:t>RULES</w:t>
            </w:r>
            <w:r w:rsidR="005F3646" w:rsidRPr="00112C9F">
              <w:rPr>
                <w:rStyle w:val="Hyperlink"/>
                <w:noProof/>
                <w:spacing w:val="-5"/>
              </w:rPr>
              <w:t xml:space="preserve"> </w:t>
            </w:r>
            <w:r w:rsidR="005F3646" w:rsidRPr="00112C9F">
              <w:rPr>
                <w:rStyle w:val="Hyperlink"/>
                <w:noProof/>
              </w:rPr>
              <w:t>FOR</w:t>
            </w:r>
            <w:r w:rsidR="005F3646" w:rsidRPr="00112C9F">
              <w:rPr>
                <w:rStyle w:val="Hyperlink"/>
                <w:noProof/>
                <w:spacing w:val="-3"/>
              </w:rPr>
              <w:t xml:space="preserve"> </w:t>
            </w:r>
            <w:r w:rsidR="005F3646" w:rsidRPr="00112C9F">
              <w:rPr>
                <w:rStyle w:val="Hyperlink"/>
                <w:noProof/>
              </w:rPr>
              <w:t>THIS</w:t>
            </w:r>
            <w:r w:rsidR="005F3646" w:rsidRPr="00112C9F">
              <w:rPr>
                <w:rStyle w:val="Hyperlink"/>
                <w:noProof/>
                <w:spacing w:val="-4"/>
              </w:rPr>
              <w:t xml:space="preserve"> </w:t>
            </w:r>
            <w:r w:rsidR="005F3646" w:rsidRPr="00112C9F">
              <w:rPr>
                <w:rStyle w:val="Hyperlink"/>
                <w:noProof/>
              </w:rPr>
              <w:t>CALL</w:t>
            </w:r>
            <w:r w:rsidR="005F3646" w:rsidRPr="00112C9F">
              <w:rPr>
                <w:rStyle w:val="Hyperlink"/>
                <w:noProof/>
                <w:spacing w:val="-1"/>
              </w:rPr>
              <w:t xml:space="preserve"> </w:t>
            </w:r>
            <w:r w:rsidR="005F3646" w:rsidRPr="00112C9F">
              <w:rPr>
                <w:rStyle w:val="Hyperlink"/>
                <w:noProof/>
              </w:rPr>
              <w:t>FOR</w:t>
            </w:r>
            <w:r w:rsidR="005F3646" w:rsidRPr="00112C9F">
              <w:rPr>
                <w:rStyle w:val="Hyperlink"/>
                <w:noProof/>
                <w:spacing w:val="-4"/>
              </w:rPr>
              <w:t xml:space="preserve"> </w:t>
            </w:r>
            <w:r w:rsidR="005F3646" w:rsidRPr="00112C9F">
              <w:rPr>
                <w:rStyle w:val="Hyperlink"/>
                <w:noProof/>
                <w:spacing w:val="-2"/>
              </w:rPr>
              <w:t>PROPOSALS</w:t>
            </w:r>
            <w:r w:rsidR="005F3646">
              <w:rPr>
                <w:noProof/>
                <w:webHidden/>
              </w:rPr>
              <w:tab/>
            </w:r>
            <w:r w:rsidR="005F3646">
              <w:rPr>
                <w:noProof/>
                <w:webHidden/>
              </w:rPr>
              <w:fldChar w:fldCharType="begin"/>
            </w:r>
            <w:r w:rsidR="005F3646">
              <w:rPr>
                <w:noProof/>
                <w:webHidden/>
              </w:rPr>
              <w:instrText xml:space="preserve"> PAGEREF _Toc191375670 \h </w:instrText>
            </w:r>
            <w:r w:rsidR="005F3646">
              <w:rPr>
                <w:noProof/>
                <w:webHidden/>
              </w:rPr>
            </w:r>
            <w:r w:rsidR="005F3646">
              <w:rPr>
                <w:noProof/>
                <w:webHidden/>
              </w:rPr>
              <w:fldChar w:fldCharType="separate"/>
            </w:r>
            <w:r w:rsidR="00760C9F">
              <w:rPr>
                <w:noProof/>
                <w:webHidden/>
              </w:rPr>
              <w:t>9</w:t>
            </w:r>
            <w:r w:rsidR="005F3646">
              <w:rPr>
                <w:noProof/>
                <w:webHidden/>
              </w:rPr>
              <w:fldChar w:fldCharType="end"/>
            </w:r>
          </w:hyperlink>
        </w:p>
        <w:p w14:paraId="4FE694CD" w14:textId="17CD209D" w:rsidR="005F3646" w:rsidRDefault="00587460">
          <w:pPr>
            <w:pStyle w:val="TOC2"/>
            <w:tabs>
              <w:tab w:val="left" w:pos="1364"/>
              <w:tab w:val="right" w:leader="dot" w:pos="10220"/>
            </w:tabs>
            <w:rPr>
              <w:rFonts w:asciiTheme="minorHAnsi" w:eastAsiaTheme="minorEastAsia" w:hAnsiTheme="minorHAnsi" w:cstheme="minorBidi"/>
              <w:noProof/>
              <w:kern w:val="2"/>
              <w:sz w:val="24"/>
              <w:szCs w:val="24"/>
              <w:lang w:val="en-GB" w:eastAsia="en-GB"/>
              <w14:ligatures w14:val="standardContextual"/>
            </w:rPr>
          </w:pPr>
          <w:hyperlink w:anchor="_Toc191375671" w:history="1">
            <w:r w:rsidR="005F3646" w:rsidRPr="00112C9F">
              <w:rPr>
                <w:rStyle w:val="Hyperlink"/>
                <w:noProof/>
              </w:rPr>
              <w:t>2.1.</w:t>
            </w:r>
            <w:r w:rsidR="005F3646">
              <w:rPr>
                <w:rFonts w:asciiTheme="minorHAnsi" w:eastAsiaTheme="minorEastAsia" w:hAnsiTheme="minorHAnsi" w:cstheme="minorBidi"/>
                <w:noProof/>
                <w:kern w:val="2"/>
                <w:sz w:val="24"/>
                <w:szCs w:val="24"/>
                <w:lang w:val="en-GB" w:eastAsia="en-GB"/>
                <w14:ligatures w14:val="standardContextual"/>
              </w:rPr>
              <w:tab/>
            </w:r>
            <w:r w:rsidR="005F3646" w:rsidRPr="00112C9F">
              <w:rPr>
                <w:rStyle w:val="Hyperlink"/>
                <w:noProof/>
              </w:rPr>
              <w:t>Eligibility</w:t>
            </w:r>
            <w:r w:rsidR="005F3646" w:rsidRPr="00112C9F">
              <w:rPr>
                <w:rStyle w:val="Hyperlink"/>
                <w:noProof/>
                <w:spacing w:val="8"/>
              </w:rPr>
              <w:t xml:space="preserve"> </w:t>
            </w:r>
            <w:r w:rsidR="005F3646" w:rsidRPr="00112C9F">
              <w:rPr>
                <w:rStyle w:val="Hyperlink"/>
                <w:noProof/>
              </w:rPr>
              <w:t>criteria</w:t>
            </w:r>
            <w:r w:rsidR="005F3646">
              <w:rPr>
                <w:noProof/>
                <w:webHidden/>
              </w:rPr>
              <w:tab/>
            </w:r>
            <w:r w:rsidR="005F3646">
              <w:rPr>
                <w:noProof/>
                <w:webHidden/>
              </w:rPr>
              <w:fldChar w:fldCharType="begin"/>
            </w:r>
            <w:r w:rsidR="005F3646">
              <w:rPr>
                <w:noProof/>
                <w:webHidden/>
              </w:rPr>
              <w:instrText xml:space="preserve"> PAGEREF _Toc191375671 \h </w:instrText>
            </w:r>
            <w:r w:rsidR="005F3646">
              <w:rPr>
                <w:noProof/>
                <w:webHidden/>
              </w:rPr>
            </w:r>
            <w:r w:rsidR="005F3646">
              <w:rPr>
                <w:noProof/>
                <w:webHidden/>
              </w:rPr>
              <w:fldChar w:fldCharType="separate"/>
            </w:r>
            <w:r w:rsidR="00760C9F">
              <w:rPr>
                <w:noProof/>
                <w:webHidden/>
              </w:rPr>
              <w:t>9</w:t>
            </w:r>
            <w:r w:rsidR="005F3646">
              <w:rPr>
                <w:noProof/>
                <w:webHidden/>
              </w:rPr>
              <w:fldChar w:fldCharType="end"/>
            </w:r>
          </w:hyperlink>
        </w:p>
        <w:p w14:paraId="5BE76931" w14:textId="5CE093BA" w:rsidR="005F3646" w:rsidRDefault="00587460">
          <w:pPr>
            <w:pStyle w:val="TOC3"/>
            <w:tabs>
              <w:tab w:val="left" w:pos="1680"/>
              <w:tab w:val="right" w:leader="dot" w:pos="10220"/>
            </w:tabs>
            <w:rPr>
              <w:rFonts w:asciiTheme="minorHAnsi" w:eastAsiaTheme="minorEastAsia" w:hAnsiTheme="minorHAnsi" w:cstheme="minorBidi"/>
              <w:noProof/>
              <w:kern w:val="2"/>
              <w:sz w:val="24"/>
              <w:szCs w:val="24"/>
              <w:lang w:val="en-GB" w:eastAsia="en-GB"/>
              <w14:ligatures w14:val="standardContextual"/>
            </w:rPr>
          </w:pPr>
          <w:hyperlink w:anchor="_Toc191375672" w:history="1">
            <w:r w:rsidR="005F3646" w:rsidRPr="00112C9F">
              <w:rPr>
                <w:rStyle w:val="Hyperlink"/>
                <w:noProof/>
              </w:rPr>
              <w:t>2.1.1.</w:t>
            </w:r>
            <w:r w:rsidR="005F3646">
              <w:rPr>
                <w:rFonts w:asciiTheme="minorHAnsi" w:eastAsiaTheme="minorEastAsia" w:hAnsiTheme="minorHAnsi" w:cstheme="minorBidi"/>
                <w:noProof/>
                <w:kern w:val="2"/>
                <w:sz w:val="24"/>
                <w:szCs w:val="24"/>
                <w:lang w:val="en-GB" w:eastAsia="en-GB"/>
                <w14:ligatures w14:val="standardContextual"/>
              </w:rPr>
              <w:tab/>
            </w:r>
            <w:r w:rsidR="005F3646" w:rsidRPr="00112C9F">
              <w:rPr>
                <w:rStyle w:val="Hyperlink"/>
                <w:noProof/>
              </w:rPr>
              <w:t>Eligibility</w:t>
            </w:r>
            <w:r w:rsidR="005F3646" w:rsidRPr="00112C9F">
              <w:rPr>
                <w:rStyle w:val="Hyperlink"/>
                <w:noProof/>
                <w:spacing w:val="-1"/>
              </w:rPr>
              <w:t xml:space="preserve"> </w:t>
            </w:r>
            <w:r w:rsidR="005F3646" w:rsidRPr="00112C9F">
              <w:rPr>
                <w:rStyle w:val="Hyperlink"/>
                <w:noProof/>
              </w:rPr>
              <w:t>of</w:t>
            </w:r>
            <w:r w:rsidR="005F3646" w:rsidRPr="00112C9F">
              <w:rPr>
                <w:rStyle w:val="Hyperlink"/>
                <w:noProof/>
                <w:spacing w:val="-2"/>
              </w:rPr>
              <w:t xml:space="preserve"> </w:t>
            </w:r>
            <w:r w:rsidR="005F3646" w:rsidRPr="00112C9F">
              <w:rPr>
                <w:rStyle w:val="Hyperlink"/>
                <w:noProof/>
              </w:rPr>
              <w:t>applicants</w:t>
            </w:r>
            <w:r w:rsidR="005F3646" w:rsidRPr="00112C9F">
              <w:rPr>
                <w:rStyle w:val="Hyperlink"/>
                <w:noProof/>
                <w:spacing w:val="-1"/>
              </w:rPr>
              <w:t xml:space="preserve"> </w:t>
            </w:r>
            <w:r w:rsidR="005F3646" w:rsidRPr="00112C9F">
              <w:rPr>
                <w:rStyle w:val="Hyperlink"/>
                <w:noProof/>
              </w:rPr>
              <w:t>(i.e.</w:t>
            </w:r>
            <w:r w:rsidR="005F3646" w:rsidRPr="00112C9F">
              <w:rPr>
                <w:rStyle w:val="Hyperlink"/>
                <w:noProof/>
                <w:spacing w:val="-1"/>
              </w:rPr>
              <w:t xml:space="preserve"> </w:t>
            </w:r>
            <w:r w:rsidR="005F3646" w:rsidRPr="00112C9F">
              <w:rPr>
                <w:rStyle w:val="Hyperlink"/>
                <w:noProof/>
              </w:rPr>
              <w:t>lead</w:t>
            </w:r>
            <w:r w:rsidR="005F3646" w:rsidRPr="00112C9F">
              <w:rPr>
                <w:rStyle w:val="Hyperlink"/>
                <w:noProof/>
                <w:spacing w:val="-1"/>
              </w:rPr>
              <w:t xml:space="preserve"> </w:t>
            </w:r>
            <w:r w:rsidR="005F3646" w:rsidRPr="00112C9F">
              <w:rPr>
                <w:rStyle w:val="Hyperlink"/>
                <w:noProof/>
              </w:rPr>
              <w:t>applicant</w:t>
            </w:r>
            <w:r w:rsidR="005F3646" w:rsidRPr="00112C9F">
              <w:rPr>
                <w:rStyle w:val="Hyperlink"/>
                <w:noProof/>
                <w:spacing w:val="-1"/>
              </w:rPr>
              <w:t xml:space="preserve"> </w:t>
            </w:r>
            <w:r w:rsidR="005F3646" w:rsidRPr="00112C9F">
              <w:rPr>
                <w:rStyle w:val="Hyperlink"/>
                <w:noProof/>
              </w:rPr>
              <w:t>and</w:t>
            </w:r>
            <w:r w:rsidR="005F3646" w:rsidRPr="00112C9F">
              <w:rPr>
                <w:rStyle w:val="Hyperlink"/>
                <w:noProof/>
                <w:spacing w:val="-2"/>
              </w:rPr>
              <w:t xml:space="preserve"> </w:t>
            </w:r>
            <w:r w:rsidR="005F3646" w:rsidRPr="00112C9F">
              <w:rPr>
                <w:rStyle w:val="Hyperlink"/>
                <w:noProof/>
              </w:rPr>
              <w:t>co-</w:t>
            </w:r>
            <w:r w:rsidR="005F3646" w:rsidRPr="00112C9F">
              <w:rPr>
                <w:rStyle w:val="Hyperlink"/>
                <w:noProof/>
                <w:spacing w:val="-2"/>
              </w:rPr>
              <w:t>applicant(s))</w:t>
            </w:r>
            <w:r w:rsidR="005F3646">
              <w:rPr>
                <w:noProof/>
                <w:webHidden/>
              </w:rPr>
              <w:tab/>
            </w:r>
            <w:r w:rsidR="005F3646">
              <w:rPr>
                <w:noProof/>
                <w:webHidden/>
              </w:rPr>
              <w:fldChar w:fldCharType="begin"/>
            </w:r>
            <w:r w:rsidR="005F3646">
              <w:rPr>
                <w:noProof/>
                <w:webHidden/>
              </w:rPr>
              <w:instrText xml:space="preserve"> PAGEREF _Toc191375672 \h </w:instrText>
            </w:r>
            <w:r w:rsidR="005F3646">
              <w:rPr>
                <w:noProof/>
                <w:webHidden/>
              </w:rPr>
            </w:r>
            <w:r w:rsidR="005F3646">
              <w:rPr>
                <w:noProof/>
                <w:webHidden/>
              </w:rPr>
              <w:fldChar w:fldCharType="separate"/>
            </w:r>
            <w:r w:rsidR="00760C9F">
              <w:rPr>
                <w:noProof/>
                <w:webHidden/>
              </w:rPr>
              <w:t>9</w:t>
            </w:r>
            <w:r w:rsidR="005F3646">
              <w:rPr>
                <w:noProof/>
                <w:webHidden/>
              </w:rPr>
              <w:fldChar w:fldCharType="end"/>
            </w:r>
          </w:hyperlink>
        </w:p>
        <w:p w14:paraId="57BB6C25" w14:textId="6F14D5D1" w:rsidR="005F3646" w:rsidRDefault="00587460">
          <w:pPr>
            <w:pStyle w:val="TOC3"/>
            <w:tabs>
              <w:tab w:val="left" w:pos="1680"/>
              <w:tab w:val="right" w:leader="dot" w:pos="10220"/>
            </w:tabs>
            <w:rPr>
              <w:rFonts w:asciiTheme="minorHAnsi" w:eastAsiaTheme="minorEastAsia" w:hAnsiTheme="minorHAnsi" w:cstheme="minorBidi"/>
              <w:noProof/>
              <w:kern w:val="2"/>
              <w:sz w:val="24"/>
              <w:szCs w:val="24"/>
              <w:lang w:val="en-GB" w:eastAsia="en-GB"/>
              <w14:ligatures w14:val="standardContextual"/>
            </w:rPr>
          </w:pPr>
          <w:hyperlink w:anchor="_Toc191375673" w:history="1">
            <w:r w:rsidR="005F3646" w:rsidRPr="00112C9F">
              <w:rPr>
                <w:rStyle w:val="Hyperlink"/>
                <w:noProof/>
              </w:rPr>
              <w:t>2.1.2.</w:t>
            </w:r>
            <w:r w:rsidR="005F3646">
              <w:rPr>
                <w:rFonts w:asciiTheme="minorHAnsi" w:eastAsiaTheme="minorEastAsia" w:hAnsiTheme="minorHAnsi" w:cstheme="minorBidi"/>
                <w:noProof/>
                <w:kern w:val="2"/>
                <w:sz w:val="24"/>
                <w:szCs w:val="24"/>
                <w:lang w:val="en-GB" w:eastAsia="en-GB"/>
                <w14:ligatures w14:val="standardContextual"/>
              </w:rPr>
              <w:tab/>
            </w:r>
            <w:r w:rsidR="005F3646" w:rsidRPr="00112C9F">
              <w:rPr>
                <w:rStyle w:val="Hyperlink"/>
                <w:noProof/>
              </w:rPr>
              <w:t>Associates,</w:t>
            </w:r>
            <w:r w:rsidR="005F3646" w:rsidRPr="00112C9F">
              <w:rPr>
                <w:rStyle w:val="Hyperlink"/>
                <w:noProof/>
                <w:spacing w:val="-2"/>
              </w:rPr>
              <w:t xml:space="preserve"> </w:t>
            </w:r>
            <w:r w:rsidR="005F3646" w:rsidRPr="00112C9F">
              <w:rPr>
                <w:rStyle w:val="Hyperlink"/>
                <w:noProof/>
              </w:rPr>
              <w:t>contractors,</w:t>
            </w:r>
            <w:r w:rsidR="005F3646" w:rsidRPr="00112C9F">
              <w:rPr>
                <w:rStyle w:val="Hyperlink"/>
                <w:noProof/>
                <w:spacing w:val="1"/>
              </w:rPr>
              <w:t xml:space="preserve"> </w:t>
            </w:r>
            <w:r w:rsidR="005F3646" w:rsidRPr="00112C9F">
              <w:rPr>
                <w:rStyle w:val="Hyperlink"/>
                <w:noProof/>
              </w:rPr>
              <w:t>recipients</w:t>
            </w:r>
            <w:r w:rsidR="005F3646" w:rsidRPr="00112C9F">
              <w:rPr>
                <w:rStyle w:val="Hyperlink"/>
                <w:noProof/>
                <w:spacing w:val="-2"/>
              </w:rPr>
              <w:t xml:space="preserve"> </w:t>
            </w:r>
            <w:r w:rsidR="005F3646" w:rsidRPr="00112C9F">
              <w:rPr>
                <w:rStyle w:val="Hyperlink"/>
                <w:noProof/>
              </w:rPr>
              <w:t>of</w:t>
            </w:r>
            <w:r w:rsidR="005F3646" w:rsidRPr="00112C9F">
              <w:rPr>
                <w:rStyle w:val="Hyperlink"/>
                <w:noProof/>
                <w:spacing w:val="-1"/>
              </w:rPr>
              <w:t xml:space="preserve"> </w:t>
            </w:r>
            <w:r w:rsidR="005F3646" w:rsidRPr="00112C9F">
              <w:rPr>
                <w:rStyle w:val="Hyperlink"/>
                <w:noProof/>
              </w:rPr>
              <w:t>financial</w:t>
            </w:r>
            <w:r w:rsidR="005F3646" w:rsidRPr="00112C9F">
              <w:rPr>
                <w:rStyle w:val="Hyperlink"/>
                <w:noProof/>
                <w:spacing w:val="-1"/>
              </w:rPr>
              <w:t xml:space="preserve"> </w:t>
            </w:r>
            <w:r w:rsidR="005F3646" w:rsidRPr="00112C9F">
              <w:rPr>
                <w:rStyle w:val="Hyperlink"/>
                <w:noProof/>
                <w:spacing w:val="-2"/>
              </w:rPr>
              <w:t>support</w:t>
            </w:r>
            <w:r w:rsidR="005F3646">
              <w:rPr>
                <w:noProof/>
                <w:webHidden/>
              </w:rPr>
              <w:tab/>
            </w:r>
            <w:r w:rsidR="005F3646">
              <w:rPr>
                <w:noProof/>
                <w:webHidden/>
              </w:rPr>
              <w:fldChar w:fldCharType="begin"/>
            </w:r>
            <w:r w:rsidR="005F3646">
              <w:rPr>
                <w:noProof/>
                <w:webHidden/>
              </w:rPr>
              <w:instrText xml:space="preserve"> PAGEREF _Toc191375673 \h </w:instrText>
            </w:r>
            <w:r w:rsidR="005F3646">
              <w:rPr>
                <w:noProof/>
                <w:webHidden/>
              </w:rPr>
            </w:r>
            <w:r w:rsidR="005F3646">
              <w:rPr>
                <w:noProof/>
                <w:webHidden/>
              </w:rPr>
              <w:fldChar w:fldCharType="separate"/>
            </w:r>
            <w:r w:rsidR="00760C9F">
              <w:rPr>
                <w:noProof/>
                <w:webHidden/>
              </w:rPr>
              <w:t>12</w:t>
            </w:r>
            <w:r w:rsidR="005F3646">
              <w:rPr>
                <w:noProof/>
                <w:webHidden/>
              </w:rPr>
              <w:fldChar w:fldCharType="end"/>
            </w:r>
          </w:hyperlink>
        </w:p>
        <w:p w14:paraId="4C309E22" w14:textId="0EEE8D9A" w:rsidR="005F3646" w:rsidRDefault="00587460">
          <w:pPr>
            <w:pStyle w:val="TOC3"/>
            <w:tabs>
              <w:tab w:val="left" w:pos="1680"/>
              <w:tab w:val="right" w:leader="dot" w:pos="10220"/>
            </w:tabs>
            <w:rPr>
              <w:rFonts w:asciiTheme="minorHAnsi" w:eastAsiaTheme="minorEastAsia" w:hAnsiTheme="minorHAnsi" w:cstheme="minorBidi"/>
              <w:noProof/>
              <w:kern w:val="2"/>
              <w:sz w:val="24"/>
              <w:szCs w:val="24"/>
              <w:lang w:val="en-GB" w:eastAsia="en-GB"/>
              <w14:ligatures w14:val="standardContextual"/>
            </w:rPr>
          </w:pPr>
          <w:hyperlink w:anchor="_Toc191375674" w:history="1">
            <w:r w:rsidR="005F3646" w:rsidRPr="00112C9F">
              <w:rPr>
                <w:rStyle w:val="Hyperlink"/>
                <w:noProof/>
              </w:rPr>
              <w:t>2.1.3.</w:t>
            </w:r>
            <w:r w:rsidR="005F3646">
              <w:rPr>
                <w:rFonts w:asciiTheme="minorHAnsi" w:eastAsiaTheme="minorEastAsia" w:hAnsiTheme="minorHAnsi" w:cstheme="minorBidi"/>
                <w:noProof/>
                <w:kern w:val="2"/>
                <w:sz w:val="24"/>
                <w:szCs w:val="24"/>
                <w:lang w:val="en-GB" w:eastAsia="en-GB"/>
                <w14:ligatures w14:val="standardContextual"/>
              </w:rPr>
              <w:tab/>
            </w:r>
            <w:r w:rsidR="005F3646" w:rsidRPr="00112C9F">
              <w:rPr>
                <w:rStyle w:val="Hyperlink"/>
                <w:noProof/>
              </w:rPr>
              <w:t>Eligible</w:t>
            </w:r>
            <w:r w:rsidR="005F3646" w:rsidRPr="00112C9F">
              <w:rPr>
                <w:rStyle w:val="Hyperlink"/>
                <w:noProof/>
                <w:spacing w:val="-2"/>
              </w:rPr>
              <w:t xml:space="preserve"> </w:t>
            </w:r>
            <w:r w:rsidR="005F3646" w:rsidRPr="00112C9F">
              <w:rPr>
                <w:rStyle w:val="Hyperlink"/>
                <w:noProof/>
              </w:rPr>
              <w:t>actions:</w:t>
            </w:r>
            <w:r w:rsidR="005F3646" w:rsidRPr="00112C9F">
              <w:rPr>
                <w:rStyle w:val="Hyperlink"/>
                <w:noProof/>
                <w:spacing w:val="-1"/>
              </w:rPr>
              <w:t xml:space="preserve"> </w:t>
            </w:r>
            <w:r w:rsidR="005F3646" w:rsidRPr="00112C9F">
              <w:rPr>
                <w:rStyle w:val="Hyperlink"/>
                <w:noProof/>
              </w:rPr>
              <w:t>actions</w:t>
            </w:r>
            <w:r w:rsidR="005F3646" w:rsidRPr="00112C9F">
              <w:rPr>
                <w:rStyle w:val="Hyperlink"/>
                <w:noProof/>
                <w:spacing w:val="-1"/>
              </w:rPr>
              <w:t xml:space="preserve"> </w:t>
            </w:r>
            <w:r w:rsidR="005F3646" w:rsidRPr="00112C9F">
              <w:rPr>
                <w:rStyle w:val="Hyperlink"/>
                <w:noProof/>
              </w:rPr>
              <w:t>for</w:t>
            </w:r>
            <w:r w:rsidR="005F3646" w:rsidRPr="00112C9F">
              <w:rPr>
                <w:rStyle w:val="Hyperlink"/>
                <w:noProof/>
                <w:spacing w:val="-3"/>
              </w:rPr>
              <w:t xml:space="preserve"> </w:t>
            </w:r>
            <w:r w:rsidR="005F3646" w:rsidRPr="00112C9F">
              <w:rPr>
                <w:rStyle w:val="Hyperlink"/>
                <w:noProof/>
              </w:rPr>
              <w:t>which</w:t>
            </w:r>
            <w:r w:rsidR="005F3646" w:rsidRPr="00112C9F">
              <w:rPr>
                <w:rStyle w:val="Hyperlink"/>
                <w:noProof/>
                <w:spacing w:val="-1"/>
              </w:rPr>
              <w:t xml:space="preserve"> </w:t>
            </w:r>
            <w:r w:rsidR="005F3646" w:rsidRPr="00112C9F">
              <w:rPr>
                <w:rStyle w:val="Hyperlink"/>
                <w:noProof/>
              </w:rPr>
              <w:t>an</w:t>
            </w:r>
            <w:r w:rsidR="005F3646" w:rsidRPr="00112C9F">
              <w:rPr>
                <w:rStyle w:val="Hyperlink"/>
                <w:noProof/>
                <w:spacing w:val="-1"/>
              </w:rPr>
              <w:t xml:space="preserve"> </w:t>
            </w:r>
            <w:r w:rsidR="005F3646" w:rsidRPr="00112C9F">
              <w:rPr>
                <w:rStyle w:val="Hyperlink"/>
                <w:noProof/>
              </w:rPr>
              <w:t>application</w:t>
            </w:r>
            <w:r w:rsidR="005F3646" w:rsidRPr="00112C9F">
              <w:rPr>
                <w:rStyle w:val="Hyperlink"/>
                <w:noProof/>
                <w:spacing w:val="-1"/>
              </w:rPr>
              <w:t xml:space="preserve"> </w:t>
            </w:r>
            <w:r w:rsidR="005F3646" w:rsidRPr="00112C9F">
              <w:rPr>
                <w:rStyle w:val="Hyperlink"/>
                <w:noProof/>
              </w:rPr>
              <w:t>may</w:t>
            </w:r>
            <w:r w:rsidR="005F3646" w:rsidRPr="00112C9F">
              <w:rPr>
                <w:rStyle w:val="Hyperlink"/>
                <w:noProof/>
                <w:spacing w:val="-1"/>
              </w:rPr>
              <w:t xml:space="preserve"> </w:t>
            </w:r>
            <w:r w:rsidR="005F3646" w:rsidRPr="00112C9F">
              <w:rPr>
                <w:rStyle w:val="Hyperlink"/>
                <w:noProof/>
              </w:rPr>
              <w:t>be</w:t>
            </w:r>
            <w:r w:rsidR="005F3646" w:rsidRPr="00112C9F">
              <w:rPr>
                <w:rStyle w:val="Hyperlink"/>
                <w:noProof/>
                <w:spacing w:val="-4"/>
              </w:rPr>
              <w:t xml:space="preserve"> made</w:t>
            </w:r>
            <w:r w:rsidR="005F3646">
              <w:rPr>
                <w:noProof/>
                <w:webHidden/>
              </w:rPr>
              <w:tab/>
            </w:r>
            <w:r w:rsidR="005F3646">
              <w:rPr>
                <w:noProof/>
                <w:webHidden/>
              </w:rPr>
              <w:fldChar w:fldCharType="begin"/>
            </w:r>
            <w:r w:rsidR="005F3646">
              <w:rPr>
                <w:noProof/>
                <w:webHidden/>
              </w:rPr>
              <w:instrText xml:space="preserve"> PAGEREF _Toc191375674 \h </w:instrText>
            </w:r>
            <w:r w:rsidR="005F3646">
              <w:rPr>
                <w:noProof/>
                <w:webHidden/>
              </w:rPr>
            </w:r>
            <w:r w:rsidR="005F3646">
              <w:rPr>
                <w:noProof/>
                <w:webHidden/>
              </w:rPr>
              <w:fldChar w:fldCharType="separate"/>
            </w:r>
            <w:r w:rsidR="00760C9F">
              <w:rPr>
                <w:noProof/>
                <w:webHidden/>
              </w:rPr>
              <w:t>13</w:t>
            </w:r>
            <w:r w:rsidR="005F3646">
              <w:rPr>
                <w:noProof/>
                <w:webHidden/>
              </w:rPr>
              <w:fldChar w:fldCharType="end"/>
            </w:r>
          </w:hyperlink>
        </w:p>
        <w:p w14:paraId="002F5E44" w14:textId="5279107B" w:rsidR="005F3646" w:rsidRDefault="00587460">
          <w:pPr>
            <w:pStyle w:val="TOC3"/>
            <w:tabs>
              <w:tab w:val="left" w:pos="1680"/>
              <w:tab w:val="right" w:leader="dot" w:pos="10220"/>
            </w:tabs>
            <w:rPr>
              <w:rFonts w:asciiTheme="minorHAnsi" w:eastAsiaTheme="minorEastAsia" w:hAnsiTheme="minorHAnsi" w:cstheme="minorBidi"/>
              <w:noProof/>
              <w:kern w:val="2"/>
              <w:sz w:val="24"/>
              <w:szCs w:val="24"/>
              <w:lang w:val="en-GB" w:eastAsia="en-GB"/>
              <w14:ligatures w14:val="standardContextual"/>
            </w:rPr>
          </w:pPr>
          <w:hyperlink w:anchor="_Toc191375675" w:history="1">
            <w:r w:rsidR="005F3646" w:rsidRPr="00112C9F">
              <w:rPr>
                <w:rStyle w:val="Hyperlink"/>
                <w:noProof/>
              </w:rPr>
              <w:t>2.1.4.</w:t>
            </w:r>
            <w:r w:rsidR="005F3646">
              <w:rPr>
                <w:rFonts w:asciiTheme="minorHAnsi" w:eastAsiaTheme="minorEastAsia" w:hAnsiTheme="minorHAnsi" w:cstheme="minorBidi"/>
                <w:noProof/>
                <w:kern w:val="2"/>
                <w:sz w:val="24"/>
                <w:szCs w:val="24"/>
                <w:lang w:val="en-GB" w:eastAsia="en-GB"/>
                <w14:ligatures w14:val="standardContextual"/>
              </w:rPr>
              <w:tab/>
            </w:r>
            <w:r w:rsidR="005F3646" w:rsidRPr="00112C9F">
              <w:rPr>
                <w:rStyle w:val="Hyperlink"/>
                <w:noProof/>
              </w:rPr>
              <w:t>Eligibility</w:t>
            </w:r>
            <w:r w:rsidR="005F3646" w:rsidRPr="00112C9F">
              <w:rPr>
                <w:rStyle w:val="Hyperlink"/>
                <w:noProof/>
                <w:spacing w:val="-1"/>
              </w:rPr>
              <w:t xml:space="preserve"> </w:t>
            </w:r>
            <w:r w:rsidR="005F3646" w:rsidRPr="00112C9F">
              <w:rPr>
                <w:rStyle w:val="Hyperlink"/>
                <w:noProof/>
              </w:rPr>
              <w:t>of</w:t>
            </w:r>
            <w:r w:rsidR="005F3646" w:rsidRPr="00112C9F">
              <w:rPr>
                <w:rStyle w:val="Hyperlink"/>
                <w:noProof/>
                <w:spacing w:val="-2"/>
              </w:rPr>
              <w:t xml:space="preserve"> </w:t>
            </w:r>
            <w:r w:rsidR="005F3646" w:rsidRPr="00112C9F">
              <w:rPr>
                <w:rStyle w:val="Hyperlink"/>
                <w:noProof/>
              </w:rPr>
              <w:t>costs</w:t>
            </w:r>
            <w:r w:rsidR="005F3646" w:rsidRPr="00112C9F">
              <w:rPr>
                <w:rStyle w:val="Hyperlink"/>
                <w:noProof/>
                <w:spacing w:val="1"/>
              </w:rPr>
              <w:t xml:space="preserve"> </w:t>
            </w:r>
            <w:r w:rsidR="005F3646" w:rsidRPr="00112C9F">
              <w:rPr>
                <w:rStyle w:val="Hyperlink"/>
                <w:noProof/>
              </w:rPr>
              <w:t>and eligibility</w:t>
            </w:r>
            <w:r w:rsidR="005F3646" w:rsidRPr="00112C9F">
              <w:rPr>
                <w:rStyle w:val="Hyperlink"/>
                <w:noProof/>
                <w:spacing w:val="-1"/>
              </w:rPr>
              <w:t xml:space="preserve"> </w:t>
            </w:r>
            <w:r w:rsidR="005F3646" w:rsidRPr="00112C9F">
              <w:rPr>
                <w:rStyle w:val="Hyperlink"/>
                <w:noProof/>
              </w:rPr>
              <w:t>of</w:t>
            </w:r>
            <w:r w:rsidR="005F3646" w:rsidRPr="00112C9F">
              <w:rPr>
                <w:rStyle w:val="Hyperlink"/>
                <w:noProof/>
                <w:spacing w:val="-1"/>
              </w:rPr>
              <w:t xml:space="preserve"> </w:t>
            </w:r>
            <w:r w:rsidR="005F3646" w:rsidRPr="00112C9F">
              <w:rPr>
                <w:rStyle w:val="Hyperlink"/>
                <w:noProof/>
                <w:spacing w:val="-2"/>
              </w:rPr>
              <w:t>results/conditions</w:t>
            </w:r>
            <w:r w:rsidR="005F3646">
              <w:rPr>
                <w:noProof/>
                <w:webHidden/>
              </w:rPr>
              <w:tab/>
            </w:r>
            <w:r w:rsidR="005F3646">
              <w:rPr>
                <w:noProof/>
                <w:webHidden/>
              </w:rPr>
              <w:fldChar w:fldCharType="begin"/>
            </w:r>
            <w:r w:rsidR="005F3646">
              <w:rPr>
                <w:noProof/>
                <w:webHidden/>
              </w:rPr>
              <w:instrText xml:space="preserve"> PAGEREF _Toc191375675 \h </w:instrText>
            </w:r>
            <w:r w:rsidR="005F3646">
              <w:rPr>
                <w:noProof/>
                <w:webHidden/>
              </w:rPr>
            </w:r>
            <w:r w:rsidR="005F3646">
              <w:rPr>
                <w:noProof/>
                <w:webHidden/>
              </w:rPr>
              <w:fldChar w:fldCharType="separate"/>
            </w:r>
            <w:r w:rsidR="00760C9F">
              <w:rPr>
                <w:noProof/>
                <w:webHidden/>
              </w:rPr>
              <w:t>19</w:t>
            </w:r>
            <w:r w:rsidR="005F3646">
              <w:rPr>
                <w:noProof/>
                <w:webHidden/>
              </w:rPr>
              <w:fldChar w:fldCharType="end"/>
            </w:r>
          </w:hyperlink>
        </w:p>
        <w:p w14:paraId="343FF700" w14:textId="2E0B4755" w:rsidR="005F3646" w:rsidRDefault="00587460">
          <w:pPr>
            <w:pStyle w:val="TOC3"/>
            <w:tabs>
              <w:tab w:val="left" w:pos="1680"/>
              <w:tab w:val="right" w:leader="dot" w:pos="10220"/>
            </w:tabs>
            <w:rPr>
              <w:rFonts w:asciiTheme="minorHAnsi" w:eastAsiaTheme="minorEastAsia" w:hAnsiTheme="minorHAnsi" w:cstheme="minorBidi"/>
              <w:noProof/>
              <w:kern w:val="2"/>
              <w:sz w:val="24"/>
              <w:szCs w:val="24"/>
              <w:lang w:val="en-GB" w:eastAsia="en-GB"/>
              <w14:ligatures w14:val="standardContextual"/>
            </w:rPr>
          </w:pPr>
          <w:hyperlink w:anchor="_Toc191375676" w:history="1">
            <w:r w:rsidR="005F3646" w:rsidRPr="00112C9F">
              <w:rPr>
                <w:rStyle w:val="Hyperlink"/>
                <w:noProof/>
              </w:rPr>
              <w:t>2.1.5.</w:t>
            </w:r>
            <w:r w:rsidR="005F3646">
              <w:rPr>
                <w:rFonts w:asciiTheme="minorHAnsi" w:eastAsiaTheme="minorEastAsia" w:hAnsiTheme="minorHAnsi" w:cstheme="minorBidi"/>
                <w:noProof/>
                <w:kern w:val="2"/>
                <w:sz w:val="24"/>
                <w:szCs w:val="24"/>
                <w:lang w:val="en-GB" w:eastAsia="en-GB"/>
                <w14:ligatures w14:val="standardContextual"/>
              </w:rPr>
              <w:tab/>
            </w:r>
            <w:r w:rsidR="005F3646" w:rsidRPr="00112C9F">
              <w:rPr>
                <w:rStyle w:val="Hyperlink"/>
                <w:noProof/>
              </w:rPr>
              <w:t xml:space="preserve">Ethics and </w:t>
            </w:r>
            <w:r w:rsidR="005F3646" w:rsidRPr="00112C9F">
              <w:rPr>
                <w:rStyle w:val="Hyperlink"/>
                <w:noProof/>
                <w:spacing w:val="-2"/>
              </w:rPr>
              <w:t>values</w:t>
            </w:r>
            <w:r w:rsidR="005F3646">
              <w:rPr>
                <w:noProof/>
                <w:webHidden/>
              </w:rPr>
              <w:tab/>
            </w:r>
            <w:r w:rsidR="005F3646">
              <w:rPr>
                <w:noProof/>
                <w:webHidden/>
              </w:rPr>
              <w:fldChar w:fldCharType="begin"/>
            </w:r>
            <w:r w:rsidR="005F3646">
              <w:rPr>
                <w:noProof/>
                <w:webHidden/>
              </w:rPr>
              <w:instrText xml:space="preserve"> PAGEREF _Toc191375676 \h </w:instrText>
            </w:r>
            <w:r w:rsidR="005F3646">
              <w:rPr>
                <w:noProof/>
                <w:webHidden/>
              </w:rPr>
            </w:r>
            <w:r w:rsidR="005F3646">
              <w:rPr>
                <w:noProof/>
                <w:webHidden/>
              </w:rPr>
              <w:fldChar w:fldCharType="separate"/>
            </w:r>
            <w:r w:rsidR="00760C9F">
              <w:rPr>
                <w:noProof/>
                <w:webHidden/>
              </w:rPr>
              <w:t>21</w:t>
            </w:r>
            <w:r w:rsidR="005F3646">
              <w:rPr>
                <w:noProof/>
                <w:webHidden/>
              </w:rPr>
              <w:fldChar w:fldCharType="end"/>
            </w:r>
          </w:hyperlink>
        </w:p>
        <w:p w14:paraId="14F3797F" w14:textId="323A2A50" w:rsidR="005F3646" w:rsidRDefault="00587460">
          <w:pPr>
            <w:pStyle w:val="TOC2"/>
            <w:tabs>
              <w:tab w:val="left" w:pos="1364"/>
              <w:tab w:val="right" w:leader="dot" w:pos="10220"/>
            </w:tabs>
            <w:rPr>
              <w:rFonts w:asciiTheme="minorHAnsi" w:eastAsiaTheme="minorEastAsia" w:hAnsiTheme="minorHAnsi" w:cstheme="minorBidi"/>
              <w:noProof/>
              <w:kern w:val="2"/>
              <w:sz w:val="24"/>
              <w:szCs w:val="24"/>
              <w:lang w:val="en-GB" w:eastAsia="en-GB"/>
              <w14:ligatures w14:val="standardContextual"/>
            </w:rPr>
          </w:pPr>
          <w:hyperlink w:anchor="_Toc191375677" w:history="1">
            <w:r w:rsidR="005F3646" w:rsidRPr="00112C9F">
              <w:rPr>
                <w:rStyle w:val="Hyperlink"/>
                <w:noProof/>
              </w:rPr>
              <w:t>2.2.</w:t>
            </w:r>
            <w:r w:rsidR="005F3646">
              <w:rPr>
                <w:rFonts w:asciiTheme="minorHAnsi" w:eastAsiaTheme="minorEastAsia" w:hAnsiTheme="minorHAnsi" w:cstheme="minorBidi"/>
                <w:noProof/>
                <w:kern w:val="2"/>
                <w:sz w:val="24"/>
                <w:szCs w:val="24"/>
                <w:lang w:val="en-GB" w:eastAsia="en-GB"/>
                <w14:ligatures w14:val="standardContextual"/>
              </w:rPr>
              <w:tab/>
            </w:r>
            <w:r w:rsidR="005F3646" w:rsidRPr="00112C9F">
              <w:rPr>
                <w:rStyle w:val="Hyperlink"/>
                <w:smallCaps/>
                <w:noProof/>
              </w:rPr>
              <w:t>How</w:t>
            </w:r>
            <w:r w:rsidR="005F3646" w:rsidRPr="00112C9F">
              <w:rPr>
                <w:rStyle w:val="Hyperlink"/>
                <w:smallCaps/>
                <w:noProof/>
                <w:spacing w:val="-7"/>
              </w:rPr>
              <w:t xml:space="preserve"> </w:t>
            </w:r>
            <w:r w:rsidR="005F3646" w:rsidRPr="00112C9F">
              <w:rPr>
                <w:rStyle w:val="Hyperlink"/>
                <w:smallCaps/>
                <w:noProof/>
              </w:rPr>
              <w:t>to</w:t>
            </w:r>
            <w:r w:rsidR="005F3646" w:rsidRPr="00112C9F">
              <w:rPr>
                <w:rStyle w:val="Hyperlink"/>
                <w:smallCaps/>
                <w:noProof/>
                <w:spacing w:val="-8"/>
              </w:rPr>
              <w:t xml:space="preserve"> </w:t>
            </w:r>
            <w:r w:rsidR="005F3646" w:rsidRPr="00112C9F">
              <w:rPr>
                <w:rStyle w:val="Hyperlink"/>
                <w:smallCaps/>
                <w:noProof/>
              </w:rPr>
              <w:t>apply</w:t>
            </w:r>
            <w:r w:rsidR="005F3646" w:rsidRPr="00112C9F">
              <w:rPr>
                <w:rStyle w:val="Hyperlink"/>
                <w:smallCaps/>
                <w:noProof/>
                <w:spacing w:val="-8"/>
              </w:rPr>
              <w:t xml:space="preserve"> </w:t>
            </w:r>
            <w:r w:rsidR="005F3646" w:rsidRPr="00112C9F">
              <w:rPr>
                <w:rStyle w:val="Hyperlink"/>
                <w:smallCaps/>
                <w:noProof/>
              </w:rPr>
              <w:t>and</w:t>
            </w:r>
            <w:r w:rsidR="005F3646" w:rsidRPr="00112C9F">
              <w:rPr>
                <w:rStyle w:val="Hyperlink"/>
                <w:smallCaps/>
                <w:noProof/>
                <w:spacing w:val="-8"/>
              </w:rPr>
              <w:t xml:space="preserve"> </w:t>
            </w:r>
            <w:r w:rsidR="005F3646" w:rsidRPr="00112C9F">
              <w:rPr>
                <w:rStyle w:val="Hyperlink"/>
                <w:smallCaps/>
                <w:noProof/>
              </w:rPr>
              <w:t>the</w:t>
            </w:r>
            <w:r w:rsidR="005F3646" w:rsidRPr="00112C9F">
              <w:rPr>
                <w:rStyle w:val="Hyperlink"/>
                <w:smallCaps/>
                <w:noProof/>
                <w:spacing w:val="-4"/>
              </w:rPr>
              <w:t xml:space="preserve"> </w:t>
            </w:r>
            <w:r w:rsidR="005F3646" w:rsidRPr="00112C9F">
              <w:rPr>
                <w:rStyle w:val="Hyperlink"/>
                <w:smallCaps/>
                <w:noProof/>
              </w:rPr>
              <w:t>procedures</w:t>
            </w:r>
            <w:r w:rsidR="005F3646" w:rsidRPr="00112C9F">
              <w:rPr>
                <w:rStyle w:val="Hyperlink"/>
                <w:smallCaps/>
                <w:noProof/>
                <w:spacing w:val="-7"/>
              </w:rPr>
              <w:t xml:space="preserve"> </w:t>
            </w:r>
            <w:r w:rsidR="005F3646" w:rsidRPr="00112C9F">
              <w:rPr>
                <w:rStyle w:val="Hyperlink"/>
                <w:smallCaps/>
                <w:noProof/>
              </w:rPr>
              <w:t>to</w:t>
            </w:r>
            <w:r w:rsidR="005F3646" w:rsidRPr="00112C9F">
              <w:rPr>
                <w:rStyle w:val="Hyperlink"/>
                <w:smallCaps/>
                <w:noProof/>
                <w:spacing w:val="-6"/>
              </w:rPr>
              <w:t xml:space="preserve"> </w:t>
            </w:r>
            <w:r w:rsidR="005F3646" w:rsidRPr="00112C9F">
              <w:rPr>
                <w:rStyle w:val="Hyperlink"/>
                <w:smallCaps/>
                <w:noProof/>
                <w:spacing w:val="-2"/>
              </w:rPr>
              <w:t>follow</w:t>
            </w:r>
            <w:r w:rsidR="005F3646">
              <w:rPr>
                <w:noProof/>
                <w:webHidden/>
              </w:rPr>
              <w:tab/>
            </w:r>
            <w:r w:rsidR="005F3646">
              <w:rPr>
                <w:noProof/>
                <w:webHidden/>
              </w:rPr>
              <w:fldChar w:fldCharType="begin"/>
            </w:r>
            <w:r w:rsidR="005F3646">
              <w:rPr>
                <w:noProof/>
                <w:webHidden/>
              </w:rPr>
              <w:instrText xml:space="preserve"> PAGEREF _Toc191375677 \h </w:instrText>
            </w:r>
            <w:r w:rsidR="005F3646">
              <w:rPr>
                <w:noProof/>
                <w:webHidden/>
              </w:rPr>
            </w:r>
            <w:r w:rsidR="005F3646">
              <w:rPr>
                <w:noProof/>
                <w:webHidden/>
              </w:rPr>
              <w:fldChar w:fldCharType="separate"/>
            </w:r>
            <w:r w:rsidR="00760C9F">
              <w:rPr>
                <w:noProof/>
                <w:webHidden/>
              </w:rPr>
              <w:t>23</w:t>
            </w:r>
            <w:r w:rsidR="005F3646">
              <w:rPr>
                <w:noProof/>
                <w:webHidden/>
              </w:rPr>
              <w:fldChar w:fldCharType="end"/>
            </w:r>
          </w:hyperlink>
        </w:p>
        <w:p w14:paraId="5B88AB5E" w14:textId="5595AD68" w:rsidR="005F3646" w:rsidRDefault="00587460">
          <w:pPr>
            <w:pStyle w:val="TOC3"/>
            <w:tabs>
              <w:tab w:val="left" w:pos="1364"/>
              <w:tab w:val="right" w:leader="dot" w:pos="10220"/>
            </w:tabs>
            <w:rPr>
              <w:rFonts w:asciiTheme="minorHAnsi" w:eastAsiaTheme="minorEastAsia" w:hAnsiTheme="minorHAnsi" w:cstheme="minorBidi"/>
              <w:noProof/>
              <w:kern w:val="2"/>
              <w:sz w:val="24"/>
              <w:szCs w:val="24"/>
              <w:lang w:val="en-GB" w:eastAsia="en-GB"/>
              <w14:ligatures w14:val="standardContextual"/>
            </w:rPr>
          </w:pPr>
          <w:hyperlink w:anchor="_Toc191375678" w:history="1">
            <w:r w:rsidR="005F3646" w:rsidRPr="00112C9F">
              <w:rPr>
                <w:rStyle w:val="Hyperlink"/>
                <w:noProof/>
              </w:rPr>
              <w:t>1.</w:t>
            </w:r>
            <w:r w:rsidR="005F3646">
              <w:rPr>
                <w:rFonts w:asciiTheme="minorHAnsi" w:eastAsiaTheme="minorEastAsia" w:hAnsiTheme="minorHAnsi" w:cstheme="minorBidi"/>
                <w:noProof/>
                <w:kern w:val="2"/>
                <w:sz w:val="24"/>
                <w:szCs w:val="24"/>
                <w:lang w:val="en-GB" w:eastAsia="en-GB"/>
                <w14:ligatures w14:val="standardContextual"/>
              </w:rPr>
              <w:tab/>
            </w:r>
            <w:r w:rsidR="005F3646" w:rsidRPr="00112C9F">
              <w:rPr>
                <w:rStyle w:val="Hyperlink"/>
                <w:noProof/>
              </w:rPr>
              <w:t>Provide</w:t>
            </w:r>
            <w:r w:rsidR="005F3646" w:rsidRPr="00112C9F">
              <w:rPr>
                <w:rStyle w:val="Hyperlink"/>
                <w:noProof/>
                <w:spacing w:val="-8"/>
              </w:rPr>
              <w:t xml:space="preserve"> </w:t>
            </w:r>
            <w:r w:rsidR="005F3646" w:rsidRPr="00112C9F">
              <w:rPr>
                <w:rStyle w:val="Hyperlink"/>
                <w:noProof/>
              </w:rPr>
              <w:t>information</w:t>
            </w:r>
            <w:r w:rsidR="005F3646" w:rsidRPr="00112C9F">
              <w:rPr>
                <w:rStyle w:val="Hyperlink"/>
                <w:noProof/>
                <w:spacing w:val="-3"/>
              </w:rPr>
              <w:t xml:space="preserve"> </w:t>
            </w:r>
            <w:r w:rsidR="005F3646" w:rsidRPr="00112C9F">
              <w:rPr>
                <w:rStyle w:val="Hyperlink"/>
                <w:noProof/>
              </w:rPr>
              <w:t>about</w:t>
            </w:r>
            <w:r w:rsidR="005F3646" w:rsidRPr="00112C9F">
              <w:rPr>
                <w:rStyle w:val="Hyperlink"/>
                <w:noProof/>
                <w:spacing w:val="-4"/>
              </w:rPr>
              <w:t xml:space="preserve"> </w:t>
            </w:r>
            <w:r w:rsidR="005F3646" w:rsidRPr="00112C9F">
              <w:rPr>
                <w:rStyle w:val="Hyperlink"/>
                <w:noProof/>
              </w:rPr>
              <w:t>the</w:t>
            </w:r>
            <w:r w:rsidR="005F3646" w:rsidRPr="00112C9F">
              <w:rPr>
                <w:rStyle w:val="Hyperlink"/>
                <w:noProof/>
                <w:spacing w:val="-5"/>
              </w:rPr>
              <w:t xml:space="preserve"> </w:t>
            </w:r>
            <w:r w:rsidR="005F3646" w:rsidRPr="00112C9F">
              <w:rPr>
                <w:rStyle w:val="Hyperlink"/>
                <w:noProof/>
              </w:rPr>
              <w:t>organisations</w:t>
            </w:r>
            <w:r w:rsidR="005F3646" w:rsidRPr="00112C9F">
              <w:rPr>
                <w:rStyle w:val="Hyperlink"/>
                <w:noProof/>
                <w:spacing w:val="-3"/>
              </w:rPr>
              <w:t xml:space="preserve"> </w:t>
            </w:r>
            <w:r w:rsidR="005F3646" w:rsidRPr="00112C9F">
              <w:rPr>
                <w:rStyle w:val="Hyperlink"/>
                <w:noProof/>
              </w:rPr>
              <w:t>involved</w:t>
            </w:r>
            <w:r w:rsidR="005F3646" w:rsidRPr="00112C9F">
              <w:rPr>
                <w:rStyle w:val="Hyperlink"/>
                <w:noProof/>
                <w:spacing w:val="-4"/>
              </w:rPr>
              <w:t xml:space="preserve"> </w:t>
            </w:r>
            <w:r w:rsidR="005F3646" w:rsidRPr="00112C9F">
              <w:rPr>
                <w:rStyle w:val="Hyperlink"/>
                <w:noProof/>
              </w:rPr>
              <w:t>in</w:t>
            </w:r>
            <w:r w:rsidR="005F3646" w:rsidRPr="00112C9F">
              <w:rPr>
                <w:rStyle w:val="Hyperlink"/>
                <w:noProof/>
                <w:spacing w:val="-5"/>
              </w:rPr>
              <w:t xml:space="preserve"> </w:t>
            </w:r>
            <w:r w:rsidR="005F3646" w:rsidRPr="00112C9F">
              <w:rPr>
                <w:rStyle w:val="Hyperlink"/>
                <w:noProof/>
              </w:rPr>
              <w:t>the</w:t>
            </w:r>
            <w:r w:rsidR="005F3646" w:rsidRPr="00112C9F">
              <w:rPr>
                <w:rStyle w:val="Hyperlink"/>
                <w:noProof/>
                <w:spacing w:val="-3"/>
              </w:rPr>
              <w:t xml:space="preserve"> </w:t>
            </w:r>
            <w:r w:rsidR="005F3646" w:rsidRPr="00112C9F">
              <w:rPr>
                <w:rStyle w:val="Hyperlink"/>
                <w:noProof/>
                <w:spacing w:val="-2"/>
              </w:rPr>
              <w:t>action.</w:t>
            </w:r>
            <w:r w:rsidR="005F3646">
              <w:rPr>
                <w:noProof/>
                <w:webHidden/>
              </w:rPr>
              <w:tab/>
            </w:r>
            <w:r w:rsidR="005F3646">
              <w:rPr>
                <w:noProof/>
                <w:webHidden/>
              </w:rPr>
              <w:fldChar w:fldCharType="begin"/>
            </w:r>
            <w:r w:rsidR="005F3646">
              <w:rPr>
                <w:noProof/>
                <w:webHidden/>
              </w:rPr>
              <w:instrText xml:space="preserve"> PAGEREF _Toc191375678 \h </w:instrText>
            </w:r>
            <w:r w:rsidR="005F3646">
              <w:rPr>
                <w:noProof/>
                <w:webHidden/>
              </w:rPr>
            </w:r>
            <w:r w:rsidR="005F3646">
              <w:rPr>
                <w:noProof/>
                <w:webHidden/>
              </w:rPr>
              <w:fldChar w:fldCharType="separate"/>
            </w:r>
            <w:r w:rsidR="00760C9F">
              <w:rPr>
                <w:noProof/>
                <w:webHidden/>
              </w:rPr>
              <w:t>23</w:t>
            </w:r>
            <w:r w:rsidR="005F3646">
              <w:rPr>
                <w:noProof/>
                <w:webHidden/>
              </w:rPr>
              <w:fldChar w:fldCharType="end"/>
            </w:r>
          </w:hyperlink>
        </w:p>
        <w:p w14:paraId="252311C3" w14:textId="76DFA303" w:rsidR="005F3646" w:rsidRDefault="00587460">
          <w:pPr>
            <w:pStyle w:val="TOC3"/>
            <w:tabs>
              <w:tab w:val="left" w:pos="1364"/>
              <w:tab w:val="right" w:leader="dot" w:pos="10220"/>
            </w:tabs>
            <w:rPr>
              <w:rFonts w:asciiTheme="minorHAnsi" w:eastAsiaTheme="minorEastAsia" w:hAnsiTheme="minorHAnsi" w:cstheme="minorBidi"/>
              <w:noProof/>
              <w:kern w:val="2"/>
              <w:sz w:val="24"/>
              <w:szCs w:val="24"/>
              <w:lang w:val="en-GB" w:eastAsia="en-GB"/>
              <w14:ligatures w14:val="standardContextual"/>
            </w:rPr>
          </w:pPr>
          <w:hyperlink w:anchor="_Toc191375679" w:history="1">
            <w:r w:rsidR="005F3646" w:rsidRPr="00112C9F">
              <w:rPr>
                <w:rStyle w:val="Hyperlink"/>
                <w:noProof/>
              </w:rPr>
              <w:t>2.</w:t>
            </w:r>
            <w:r w:rsidR="005F3646">
              <w:rPr>
                <w:rFonts w:asciiTheme="minorHAnsi" w:eastAsiaTheme="minorEastAsia" w:hAnsiTheme="minorHAnsi" w:cstheme="minorBidi"/>
                <w:noProof/>
                <w:kern w:val="2"/>
                <w:sz w:val="24"/>
                <w:szCs w:val="24"/>
                <w:lang w:val="en-GB" w:eastAsia="en-GB"/>
                <w14:ligatures w14:val="standardContextual"/>
              </w:rPr>
              <w:tab/>
            </w:r>
            <w:r w:rsidR="005F3646" w:rsidRPr="00112C9F">
              <w:rPr>
                <w:rStyle w:val="Hyperlink"/>
                <w:noProof/>
              </w:rPr>
              <w:t>Provide information about the action in the documents listed under section 2.2.2. (Where and how to send applications).</w:t>
            </w:r>
            <w:r w:rsidR="005F3646">
              <w:rPr>
                <w:noProof/>
                <w:webHidden/>
              </w:rPr>
              <w:tab/>
            </w:r>
            <w:r w:rsidR="005F3646">
              <w:rPr>
                <w:noProof/>
                <w:webHidden/>
              </w:rPr>
              <w:fldChar w:fldCharType="begin"/>
            </w:r>
            <w:r w:rsidR="005F3646">
              <w:rPr>
                <w:noProof/>
                <w:webHidden/>
              </w:rPr>
              <w:instrText xml:space="preserve"> PAGEREF _Toc191375679 \h </w:instrText>
            </w:r>
            <w:r w:rsidR="005F3646">
              <w:rPr>
                <w:noProof/>
                <w:webHidden/>
              </w:rPr>
            </w:r>
            <w:r w:rsidR="005F3646">
              <w:rPr>
                <w:noProof/>
                <w:webHidden/>
              </w:rPr>
              <w:fldChar w:fldCharType="separate"/>
            </w:r>
            <w:r w:rsidR="00760C9F">
              <w:rPr>
                <w:noProof/>
                <w:webHidden/>
              </w:rPr>
              <w:t>23</w:t>
            </w:r>
            <w:r w:rsidR="005F3646">
              <w:rPr>
                <w:noProof/>
                <w:webHidden/>
              </w:rPr>
              <w:fldChar w:fldCharType="end"/>
            </w:r>
          </w:hyperlink>
        </w:p>
        <w:p w14:paraId="4D6D2CCC" w14:textId="7A90A149" w:rsidR="005F3646" w:rsidRDefault="00587460">
          <w:pPr>
            <w:pStyle w:val="TOC3"/>
            <w:tabs>
              <w:tab w:val="left" w:pos="1680"/>
              <w:tab w:val="right" w:leader="dot" w:pos="10220"/>
            </w:tabs>
            <w:rPr>
              <w:rFonts w:asciiTheme="minorHAnsi" w:eastAsiaTheme="minorEastAsia" w:hAnsiTheme="minorHAnsi" w:cstheme="minorBidi"/>
              <w:noProof/>
              <w:kern w:val="2"/>
              <w:sz w:val="24"/>
              <w:szCs w:val="24"/>
              <w:lang w:val="en-GB" w:eastAsia="en-GB"/>
              <w14:ligatures w14:val="standardContextual"/>
            </w:rPr>
          </w:pPr>
          <w:hyperlink w:anchor="_Toc191375680" w:history="1">
            <w:r w:rsidR="005F3646" w:rsidRPr="00112C9F">
              <w:rPr>
                <w:rStyle w:val="Hyperlink"/>
                <w:noProof/>
              </w:rPr>
              <w:t>2.2.1.</w:t>
            </w:r>
            <w:r w:rsidR="005F3646">
              <w:rPr>
                <w:rFonts w:asciiTheme="minorHAnsi" w:eastAsiaTheme="minorEastAsia" w:hAnsiTheme="minorHAnsi" w:cstheme="minorBidi"/>
                <w:noProof/>
                <w:kern w:val="2"/>
                <w:sz w:val="24"/>
                <w:szCs w:val="24"/>
                <w:lang w:val="en-GB" w:eastAsia="en-GB"/>
                <w14:ligatures w14:val="standardContextual"/>
              </w:rPr>
              <w:tab/>
            </w:r>
            <w:r w:rsidR="005F3646" w:rsidRPr="00112C9F">
              <w:rPr>
                <w:rStyle w:val="Hyperlink"/>
                <w:noProof/>
              </w:rPr>
              <w:t>Concept</w:t>
            </w:r>
            <w:r w:rsidR="005F3646" w:rsidRPr="00112C9F">
              <w:rPr>
                <w:rStyle w:val="Hyperlink"/>
                <w:noProof/>
                <w:spacing w:val="-2"/>
              </w:rPr>
              <w:t xml:space="preserve"> </w:t>
            </w:r>
            <w:r w:rsidR="005F3646" w:rsidRPr="00112C9F">
              <w:rPr>
                <w:rStyle w:val="Hyperlink"/>
                <w:noProof/>
              </w:rPr>
              <w:t>note</w:t>
            </w:r>
            <w:r w:rsidR="005F3646" w:rsidRPr="00112C9F">
              <w:rPr>
                <w:rStyle w:val="Hyperlink"/>
                <w:noProof/>
                <w:spacing w:val="-3"/>
              </w:rPr>
              <w:t xml:space="preserve"> </w:t>
            </w:r>
            <w:r w:rsidR="005F3646" w:rsidRPr="00112C9F">
              <w:rPr>
                <w:rStyle w:val="Hyperlink"/>
                <w:noProof/>
                <w:spacing w:val="-2"/>
              </w:rPr>
              <w:t>content</w:t>
            </w:r>
            <w:r w:rsidR="005F3646">
              <w:rPr>
                <w:noProof/>
                <w:webHidden/>
              </w:rPr>
              <w:tab/>
            </w:r>
            <w:r w:rsidR="005F3646">
              <w:rPr>
                <w:noProof/>
                <w:webHidden/>
              </w:rPr>
              <w:fldChar w:fldCharType="begin"/>
            </w:r>
            <w:r w:rsidR="005F3646">
              <w:rPr>
                <w:noProof/>
                <w:webHidden/>
              </w:rPr>
              <w:instrText xml:space="preserve"> PAGEREF _Toc191375680 \h </w:instrText>
            </w:r>
            <w:r w:rsidR="005F3646">
              <w:rPr>
                <w:noProof/>
                <w:webHidden/>
              </w:rPr>
            </w:r>
            <w:r w:rsidR="005F3646">
              <w:rPr>
                <w:noProof/>
                <w:webHidden/>
              </w:rPr>
              <w:fldChar w:fldCharType="separate"/>
            </w:r>
            <w:r w:rsidR="00760C9F">
              <w:rPr>
                <w:noProof/>
                <w:webHidden/>
              </w:rPr>
              <w:t>23</w:t>
            </w:r>
            <w:r w:rsidR="005F3646">
              <w:rPr>
                <w:noProof/>
                <w:webHidden/>
              </w:rPr>
              <w:fldChar w:fldCharType="end"/>
            </w:r>
          </w:hyperlink>
        </w:p>
        <w:p w14:paraId="705C6878" w14:textId="2036F75B" w:rsidR="005F3646" w:rsidRDefault="00587460">
          <w:pPr>
            <w:pStyle w:val="TOC3"/>
            <w:tabs>
              <w:tab w:val="left" w:pos="1680"/>
              <w:tab w:val="right" w:leader="dot" w:pos="10220"/>
            </w:tabs>
            <w:rPr>
              <w:rFonts w:asciiTheme="minorHAnsi" w:eastAsiaTheme="minorEastAsia" w:hAnsiTheme="minorHAnsi" w:cstheme="minorBidi"/>
              <w:noProof/>
              <w:kern w:val="2"/>
              <w:sz w:val="24"/>
              <w:szCs w:val="24"/>
              <w:lang w:val="en-GB" w:eastAsia="en-GB"/>
              <w14:ligatures w14:val="standardContextual"/>
            </w:rPr>
          </w:pPr>
          <w:hyperlink w:anchor="_Toc191375681" w:history="1">
            <w:r w:rsidR="005F3646" w:rsidRPr="00112C9F">
              <w:rPr>
                <w:rStyle w:val="Hyperlink"/>
                <w:noProof/>
              </w:rPr>
              <w:t>2.2.2.</w:t>
            </w:r>
            <w:r w:rsidR="005F3646">
              <w:rPr>
                <w:rFonts w:asciiTheme="minorHAnsi" w:eastAsiaTheme="minorEastAsia" w:hAnsiTheme="minorHAnsi" w:cstheme="minorBidi"/>
                <w:noProof/>
                <w:kern w:val="2"/>
                <w:sz w:val="24"/>
                <w:szCs w:val="24"/>
                <w:lang w:val="en-GB" w:eastAsia="en-GB"/>
                <w14:ligatures w14:val="standardContextual"/>
              </w:rPr>
              <w:tab/>
            </w:r>
            <w:r w:rsidR="005F3646" w:rsidRPr="00112C9F">
              <w:rPr>
                <w:rStyle w:val="Hyperlink"/>
                <w:noProof/>
              </w:rPr>
              <w:t>Where</w:t>
            </w:r>
            <w:r w:rsidR="005F3646" w:rsidRPr="00112C9F">
              <w:rPr>
                <w:rStyle w:val="Hyperlink"/>
                <w:noProof/>
                <w:spacing w:val="-5"/>
              </w:rPr>
              <w:t xml:space="preserve"> </w:t>
            </w:r>
            <w:r w:rsidR="005F3646" w:rsidRPr="00112C9F">
              <w:rPr>
                <w:rStyle w:val="Hyperlink"/>
                <w:noProof/>
              </w:rPr>
              <w:t>and</w:t>
            </w:r>
            <w:r w:rsidR="005F3646" w:rsidRPr="00112C9F">
              <w:rPr>
                <w:rStyle w:val="Hyperlink"/>
                <w:noProof/>
                <w:spacing w:val="-1"/>
              </w:rPr>
              <w:t xml:space="preserve"> </w:t>
            </w:r>
            <w:r w:rsidR="005F3646" w:rsidRPr="00112C9F">
              <w:rPr>
                <w:rStyle w:val="Hyperlink"/>
                <w:noProof/>
              </w:rPr>
              <w:t>how</w:t>
            </w:r>
            <w:r w:rsidR="005F3646" w:rsidRPr="00112C9F">
              <w:rPr>
                <w:rStyle w:val="Hyperlink"/>
                <w:noProof/>
                <w:spacing w:val="-1"/>
              </w:rPr>
              <w:t xml:space="preserve"> </w:t>
            </w:r>
            <w:r w:rsidR="005F3646" w:rsidRPr="00112C9F">
              <w:rPr>
                <w:rStyle w:val="Hyperlink"/>
                <w:noProof/>
              </w:rPr>
              <w:t>to</w:t>
            </w:r>
            <w:r w:rsidR="005F3646" w:rsidRPr="00112C9F">
              <w:rPr>
                <w:rStyle w:val="Hyperlink"/>
                <w:noProof/>
                <w:spacing w:val="-2"/>
              </w:rPr>
              <w:t xml:space="preserve"> </w:t>
            </w:r>
            <w:r w:rsidR="005F3646" w:rsidRPr="00112C9F">
              <w:rPr>
                <w:rStyle w:val="Hyperlink"/>
                <w:noProof/>
              </w:rPr>
              <w:t>send</w:t>
            </w:r>
            <w:r w:rsidR="005F3646" w:rsidRPr="00112C9F">
              <w:rPr>
                <w:rStyle w:val="Hyperlink"/>
                <w:noProof/>
                <w:spacing w:val="1"/>
              </w:rPr>
              <w:t xml:space="preserve"> </w:t>
            </w:r>
            <w:r w:rsidR="005F3646" w:rsidRPr="00112C9F">
              <w:rPr>
                <w:rStyle w:val="Hyperlink"/>
                <w:noProof/>
              </w:rPr>
              <w:t>concept</w:t>
            </w:r>
            <w:r w:rsidR="005F3646" w:rsidRPr="00112C9F">
              <w:rPr>
                <w:rStyle w:val="Hyperlink"/>
                <w:noProof/>
                <w:spacing w:val="-2"/>
              </w:rPr>
              <w:t xml:space="preserve"> notes</w:t>
            </w:r>
            <w:r w:rsidR="005F3646">
              <w:rPr>
                <w:noProof/>
                <w:webHidden/>
              </w:rPr>
              <w:tab/>
            </w:r>
            <w:r w:rsidR="005F3646">
              <w:rPr>
                <w:noProof/>
                <w:webHidden/>
              </w:rPr>
              <w:fldChar w:fldCharType="begin"/>
            </w:r>
            <w:r w:rsidR="005F3646">
              <w:rPr>
                <w:noProof/>
                <w:webHidden/>
              </w:rPr>
              <w:instrText xml:space="preserve"> PAGEREF _Toc191375681 \h </w:instrText>
            </w:r>
            <w:r w:rsidR="005F3646">
              <w:rPr>
                <w:noProof/>
                <w:webHidden/>
              </w:rPr>
            </w:r>
            <w:r w:rsidR="005F3646">
              <w:rPr>
                <w:noProof/>
                <w:webHidden/>
              </w:rPr>
              <w:fldChar w:fldCharType="separate"/>
            </w:r>
            <w:r w:rsidR="00760C9F">
              <w:rPr>
                <w:noProof/>
                <w:webHidden/>
              </w:rPr>
              <w:t>25</w:t>
            </w:r>
            <w:r w:rsidR="005F3646">
              <w:rPr>
                <w:noProof/>
                <w:webHidden/>
              </w:rPr>
              <w:fldChar w:fldCharType="end"/>
            </w:r>
          </w:hyperlink>
        </w:p>
        <w:p w14:paraId="2420C60C" w14:textId="069A53B1" w:rsidR="005F3646" w:rsidRDefault="00587460">
          <w:pPr>
            <w:pStyle w:val="TOC3"/>
            <w:tabs>
              <w:tab w:val="left" w:pos="1680"/>
              <w:tab w:val="right" w:leader="dot" w:pos="10220"/>
            </w:tabs>
            <w:rPr>
              <w:rFonts w:asciiTheme="minorHAnsi" w:eastAsiaTheme="minorEastAsia" w:hAnsiTheme="minorHAnsi" w:cstheme="minorBidi"/>
              <w:noProof/>
              <w:kern w:val="2"/>
              <w:sz w:val="24"/>
              <w:szCs w:val="24"/>
              <w:lang w:val="en-GB" w:eastAsia="en-GB"/>
              <w14:ligatures w14:val="standardContextual"/>
            </w:rPr>
          </w:pPr>
          <w:hyperlink w:anchor="_Toc191375682" w:history="1">
            <w:r w:rsidR="005F3646" w:rsidRPr="00112C9F">
              <w:rPr>
                <w:rStyle w:val="Hyperlink"/>
                <w:noProof/>
              </w:rPr>
              <w:t>2.2.3.</w:t>
            </w:r>
            <w:r w:rsidR="005F3646">
              <w:rPr>
                <w:rFonts w:asciiTheme="minorHAnsi" w:eastAsiaTheme="minorEastAsia" w:hAnsiTheme="minorHAnsi" w:cstheme="minorBidi"/>
                <w:noProof/>
                <w:kern w:val="2"/>
                <w:sz w:val="24"/>
                <w:szCs w:val="24"/>
                <w:lang w:val="en-GB" w:eastAsia="en-GB"/>
                <w14:ligatures w14:val="standardContextual"/>
              </w:rPr>
              <w:tab/>
            </w:r>
            <w:r w:rsidR="005F3646" w:rsidRPr="00112C9F">
              <w:rPr>
                <w:rStyle w:val="Hyperlink"/>
                <w:noProof/>
              </w:rPr>
              <w:t>Deadline</w:t>
            </w:r>
            <w:r w:rsidR="005F3646" w:rsidRPr="00112C9F">
              <w:rPr>
                <w:rStyle w:val="Hyperlink"/>
                <w:noProof/>
                <w:spacing w:val="-3"/>
              </w:rPr>
              <w:t xml:space="preserve"> </w:t>
            </w:r>
            <w:r w:rsidR="005F3646" w:rsidRPr="00112C9F">
              <w:rPr>
                <w:rStyle w:val="Hyperlink"/>
                <w:noProof/>
              </w:rPr>
              <w:t>for</w:t>
            </w:r>
            <w:r w:rsidR="005F3646" w:rsidRPr="00112C9F">
              <w:rPr>
                <w:rStyle w:val="Hyperlink"/>
                <w:noProof/>
                <w:spacing w:val="-3"/>
              </w:rPr>
              <w:t xml:space="preserve"> </w:t>
            </w:r>
            <w:r w:rsidR="005F3646" w:rsidRPr="00112C9F">
              <w:rPr>
                <w:rStyle w:val="Hyperlink"/>
                <w:noProof/>
              </w:rPr>
              <w:t>submission</w:t>
            </w:r>
            <w:r w:rsidR="005F3646" w:rsidRPr="00112C9F">
              <w:rPr>
                <w:rStyle w:val="Hyperlink"/>
                <w:noProof/>
                <w:spacing w:val="1"/>
              </w:rPr>
              <w:t xml:space="preserve"> </w:t>
            </w:r>
            <w:r w:rsidR="005F3646" w:rsidRPr="00112C9F">
              <w:rPr>
                <w:rStyle w:val="Hyperlink"/>
                <w:noProof/>
              </w:rPr>
              <w:t>of</w:t>
            </w:r>
            <w:r w:rsidR="005F3646" w:rsidRPr="00112C9F">
              <w:rPr>
                <w:rStyle w:val="Hyperlink"/>
                <w:noProof/>
                <w:spacing w:val="-3"/>
              </w:rPr>
              <w:t xml:space="preserve"> </w:t>
            </w:r>
            <w:r w:rsidR="005F3646" w:rsidRPr="00112C9F">
              <w:rPr>
                <w:rStyle w:val="Hyperlink"/>
                <w:noProof/>
              </w:rPr>
              <w:t>concept</w:t>
            </w:r>
            <w:r w:rsidR="005F3646" w:rsidRPr="00112C9F">
              <w:rPr>
                <w:rStyle w:val="Hyperlink"/>
                <w:noProof/>
                <w:spacing w:val="-2"/>
              </w:rPr>
              <w:t xml:space="preserve"> </w:t>
            </w:r>
            <w:r w:rsidR="005F3646" w:rsidRPr="00112C9F">
              <w:rPr>
                <w:rStyle w:val="Hyperlink"/>
                <w:noProof/>
                <w:spacing w:val="-4"/>
              </w:rPr>
              <w:t>notes</w:t>
            </w:r>
            <w:r w:rsidR="005F3646">
              <w:rPr>
                <w:noProof/>
                <w:webHidden/>
              </w:rPr>
              <w:tab/>
            </w:r>
            <w:r w:rsidR="005F3646">
              <w:rPr>
                <w:noProof/>
                <w:webHidden/>
              </w:rPr>
              <w:fldChar w:fldCharType="begin"/>
            </w:r>
            <w:r w:rsidR="005F3646">
              <w:rPr>
                <w:noProof/>
                <w:webHidden/>
              </w:rPr>
              <w:instrText xml:space="preserve"> PAGEREF _Toc191375682 \h </w:instrText>
            </w:r>
            <w:r w:rsidR="005F3646">
              <w:rPr>
                <w:noProof/>
                <w:webHidden/>
              </w:rPr>
            </w:r>
            <w:r w:rsidR="005F3646">
              <w:rPr>
                <w:noProof/>
                <w:webHidden/>
              </w:rPr>
              <w:fldChar w:fldCharType="separate"/>
            </w:r>
            <w:r w:rsidR="00760C9F">
              <w:rPr>
                <w:noProof/>
                <w:webHidden/>
              </w:rPr>
              <w:t>25</w:t>
            </w:r>
            <w:r w:rsidR="005F3646">
              <w:rPr>
                <w:noProof/>
                <w:webHidden/>
              </w:rPr>
              <w:fldChar w:fldCharType="end"/>
            </w:r>
          </w:hyperlink>
        </w:p>
        <w:p w14:paraId="185A76FB" w14:textId="58B3E88C" w:rsidR="005F3646" w:rsidRDefault="00587460">
          <w:pPr>
            <w:pStyle w:val="TOC3"/>
            <w:tabs>
              <w:tab w:val="left" w:pos="1680"/>
              <w:tab w:val="right" w:leader="dot" w:pos="10220"/>
            </w:tabs>
            <w:rPr>
              <w:rFonts w:asciiTheme="minorHAnsi" w:eastAsiaTheme="minorEastAsia" w:hAnsiTheme="minorHAnsi" w:cstheme="minorBidi"/>
              <w:noProof/>
              <w:kern w:val="2"/>
              <w:sz w:val="24"/>
              <w:szCs w:val="24"/>
              <w:lang w:val="en-GB" w:eastAsia="en-GB"/>
              <w14:ligatures w14:val="standardContextual"/>
            </w:rPr>
          </w:pPr>
          <w:hyperlink w:anchor="_Toc191375683" w:history="1">
            <w:r w:rsidR="005F3646" w:rsidRPr="00112C9F">
              <w:rPr>
                <w:rStyle w:val="Hyperlink"/>
                <w:noProof/>
              </w:rPr>
              <w:t>2.2.4.</w:t>
            </w:r>
            <w:r w:rsidR="005F3646">
              <w:rPr>
                <w:rFonts w:asciiTheme="minorHAnsi" w:eastAsiaTheme="minorEastAsia" w:hAnsiTheme="minorHAnsi" w:cstheme="minorBidi"/>
                <w:noProof/>
                <w:kern w:val="2"/>
                <w:sz w:val="24"/>
                <w:szCs w:val="24"/>
                <w:lang w:val="en-GB" w:eastAsia="en-GB"/>
                <w14:ligatures w14:val="standardContextual"/>
              </w:rPr>
              <w:tab/>
            </w:r>
            <w:r w:rsidR="005F3646" w:rsidRPr="00112C9F">
              <w:rPr>
                <w:rStyle w:val="Hyperlink"/>
                <w:noProof/>
              </w:rPr>
              <w:t>Further</w:t>
            </w:r>
            <w:r w:rsidR="005F3646" w:rsidRPr="00112C9F">
              <w:rPr>
                <w:rStyle w:val="Hyperlink"/>
                <w:noProof/>
                <w:spacing w:val="-3"/>
              </w:rPr>
              <w:t xml:space="preserve"> </w:t>
            </w:r>
            <w:r w:rsidR="005F3646" w:rsidRPr="00112C9F">
              <w:rPr>
                <w:rStyle w:val="Hyperlink"/>
                <w:noProof/>
              </w:rPr>
              <w:t>information</w:t>
            </w:r>
            <w:r w:rsidR="005F3646" w:rsidRPr="00112C9F">
              <w:rPr>
                <w:rStyle w:val="Hyperlink"/>
                <w:noProof/>
                <w:spacing w:val="1"/>
              </w:rPr>
              <w:t xml:space="preserve"> </w:t>
            </w:r>
            <w:r w:rsidR="005F3646" w:rsidRPr="00112C9F">
              <w:rPr>
                <w:rStyle w:val="Hyperlink"/>
                <w:noProof/>
              </w:rPr>
              <w:t>about</w:t>
            </w:r>
            <w:r w:rsidR="005F3646" w:rsidRPr="00112C9F">
              <w:rPr>
                <w:rStyle w:val="Hyperlink"/>
                <w:noProof/>
                <w:spacing w:val="-2"/>
              </w:rPr>
              <w:t xml:space="preserve"> </w:t>
            </w:r>
            <w:r w:rsidR="005F3646" w:rsidRPr="00112C9F">
              <w:rPr>
                <w:rStyle w:val="Hyperlink"/>
                <w:noProof/>
              </w:rPr>
              <w:t>concept</w:t>
            </w:r>
            <w:r w:rsidR="005F3646" w:rsidRPr="00112C9F">
              <w:rPr>
                <w:rStyle w:val="Hyperlink"/>
                <w:noProof/>
                <w:spacing w:val="-2"/>
              </w:rPr>
              <w:t xml:space="preserve"> </w:t>
            </w:r>
            <w:r w:rsidR="005F3646" w:rsidRPr="00112C9F">
              <w:rPr>
                <w:rStyle w:val="Hyperlink"/>
                <w:noProof/>
                <w:spacing w:val="-4"/>
              </w:rPr>
              <w:t>notes</w:t>
            </w:r>
            <w:r w:rsidR="005F3646">
              <w:rPr>
                <w:noProof/>
                <w:webHidden/>
              </w:rPr>
              <w:tab/>
            </w:r>
            <w:r w:rsidR="005F3646">
              <w:rPr>
                <w:noProof/>
                <w:webHidden/>
              </w:rPr>
              <w:fldChar w:fldCharType="begin"/>
            </w:r>
            <w:r w:rsidR="005F3646">
              <w:rPr>
                <w:noProof/>
                <w:webHidden/>
              </w:rPr>
              <w:instrText xml:space="preserve"> PAGEREF _Toc191375683 \h </w:instrText>
            </w:r>
            <w:r w:rsidR="005F3646">
              <w:rPr>
                <w:noProof/>
                <w:webHidden/>
              </w:rPr>
            </w:r>
            <w:r w:rsidR="005F3646">
              <w:rPr>
                <w:noProof/>
                <w:webHidden/>
              </w:rPr>
              <w:fldChar w:fldCharType="separate"/>
            </w:r>
            <w:r w:rsidR="00760C9F">
              <w:rPr>
                <w:noProof/>
                <w:webHidden/>
              </w:rPr>
              <w:t>25</w:t>
            </w:r>
            <w:r w:rsidR="005F3646">
              <w:rPr>
                <w:noProof/>
                <w:webHidden/>
              </w:rPr>
              <w:fldChar w:fldCharType="end"/>
            </w:r>
          </w:hyperlink>
        </w:p>
        <w:p w14:paraId="61932CA2" w14:textId="0CAF027A" w:rsidR="005F3646" w:rsidRDefault="00587460">
          <w:pPr>
            <w:pStyle w:val="TOC3"/>
            <w:tabs>
              <w:tab w:val="left" w:pos="1680"/>
              <w:tab w:val="right" w:leader="dot" w:pos="10220"/>
            </w:tabs>
            <w:rPr>
              <w:rFonts w:asciiTheme="minorHAnsi" w:eastAsiaTheme="minorEastAsia" w:hAnsiTheme="minorHAnsi" w:cstheme="minorBidi"/>
              <w:noProof/>
              <w:kern w:val="2"/>
              <w:sz w:val="24"/>
              <w:szCs w:val="24"/>
              <w:lang w:val="en-GB" w:eastAsia="en-GB"/>
              <w14:ligatures w14:val="standardContextual"/>
            </w:rPr>
          </w:pPr>
          <w:hyperlink w:anchor="_Toc191375684" w:history="1">
            <w:r w:rsidR="005F3646" w:rsidRPr="00112C9F">
              <w:rPr>
                <w:rStyle w:val="Hyperlink"/>
                <w:noProof/>
              </w:rPr>
              <w:t>2.2.5.</w:t>
            </w:r>
            <w:r w:rsidR="005F3646">
              <w:rPr>
                <w:rFonts w:asciiTheme="minorHAnsi" w:eastAsiaTheme="minorEastAsia" w:hAnsiTheme="minorHAnsi" w:cstheme="minorBidi"/>
                <w:noProof/>
                <w:kern w:val="2"/>
                <w:sz w:val="24"/>
                <w:szCs w:val="24"/>
                <w:lang w:val="en-GB" w:eastAsia="en-GB"/>
                <w14:ligatures w14:val="standardContextual"/>
              </w:rPr>
              <w:tab/>
            </w:r>
            <w:r w:rsidR="005F3646" w:rsidRPr="00112C9F">
              <w:rPr>
                <w:rStyle w:val="Hyperlink"/>
                <w:noProof/>
              </w:rPr>
              <w:t>Full</w:t>
            </w:r>
            <w:r w:rsidR="005F3646" w:rsidRPr="00112C9F">
              <w:rPr>
                <w:rStyle w:val="Hyperlink"/>
                <w:noProof/>
                <w:spacing w:val="1"/>
              </w:rPr>
              <w:t xml:space="preserve"> </w:t>
            </w:r>
            <w:r w:rsidR="005F3646" w:rsidRPr="00112C9F">
              <w:rPr>
                <w:rStyle w:val="Hyperlink"/>
                <w:noProof/>
              </w:rPr>
              <w:t>applications</w:t>
            </w:r>
            <w:r w:rsidR="005F3646">
              <w:rPr>
                <w:noProof/>
                <w:webHidden/>
              </w:rPr>
              <w:tab/>
            </w:r>
            <w:r w:rsidR="005F3646">
              <w:rPr>
                <w:noProof/>
                <w:webHidden/>
              </w:rPr>
              <w:fldChar w:fldCharType="begin"/>
            </w:r>
            <w:r w:rsidR="005F3646">
              <w:rPr>
                <w:noProof/>
                <w:webHidden/>
              </w:rPr>
              <w:instrText xml:space="preserve"> PAGEREF _Toc191375684 \h </w:instrText>
            </w:r>
            <w:r w:rsidR="005F3646">
              <w:rPr>
                <w:noProof/>
                <w:webHidden/>
              </w:rPr>
            </w:r>
            <w:r w:rsidR="005F3646">
              <w:rPr>
                <w:noProof/>
                <w:webHidden/>
              </w:rPr>
              <w:fldChar w:fldCharType="separate"/>
            </w:r>
            <w:r w:rsidR="00760C9F">
              <w:rPr>
                <w:noProof/>
                <w:webHidden/>
              </w:rPr>
              <w:t>26</w:t>
            </w:r>
            <w:r w:rsidR="005F3646">
              <w:rPr>
                <w:noProof/>
                <w:webHidden/>
              </w:rPr>
              <w:fldChar w:fldCharType="end"/>
            </w:r>
          </w:hyperlink>
        </w:p>
        <w:p w14:paraId="66243E8E" w14:textId="378E1967" w:rsidR="005F3646" w:rsidRDefault="00587460">
          <w:pPr>
            <w:pStyle w:val="TOC3"/>
            <w:tabs>
              <w:tab w:val="left" w:pos="1680"/>
              <w:tab w:val="right" w:leader="dot" w:pos="10220"/>
            </w:tabs>
            <w:rPr>
              <w:rFonts w:asciiTheme="minorHAnsi" w:eastAsiaTheme="minorEastAsia" w:hAnsiTheme="minorHAnsi" w:cstheme="minorBidi"/>
              <w:noProof/>
              <w:kern w:val="2"/>
              <w:sz w:val="24"/>
              <w:szCs w:val="24"/>
              <w:lang w:val="en-GB" w:eastAsia="en-GB"/>
              <w14:ligatures w14:val="standardContextual"/>
            </w:rPr>
          </w:pPr>
          <w:hyperlink w:anchor="_Toc191375685" w:history="1">
            <w:r w:rsidR="005F3646" w:rsidRPr="00112C9F">
              <w:rPr>
                <w:rStyle w:val="Hyperlink"/>
                <w:noProof/>
              </w:rPr>
              <w:t>2.2.6.</w:t>
            </w:r>
            <w:r w:rsidR="005F3646">
              <w:rPr>
                <w:rFonts w:asciiTheme="minorHAnsi" w:eastAsiaTheme="minorEastAsia" w:hAnsiTheme="minorHAnsi" w:cstheme="minorBidi"/>
                <w:noProof/>
                <w:kern w:val="2"/>
                <w:sz w:val="24"/>
                <w:szCs w:val="24"/>
                <w:lang w:val="en-GB" w:eastAsia="en-GB"/>
                <w14:ligatures w14:val="standardContextual"/>
              </w:rPr>
              <w:tab/>
            </w:r>
            <w:r w:rsidR="005F3646" w:rsidRPr="00112C9F">
              <w:rPr>
                <w:rStyle w:val="Hyperlink"/>
                <w:noProof/>
              </w:rPr>
              <w:t>Where</w:t>
            </w:r>
            <w:r w:rsidR="005F3646" w:rsidRPr="00112C9F">
              <w:rPr>
                <w:rStyle w:val="Hyperlink"/>
                <w:noProof/>
                <w:spacing w:val="-2"/>
              </w:rPr>
              <w:t xml:space="preserve"> </w:t>
            </w:r>
            <w:r w:rsidR="005F3646" w:rsidRPr="00112C9F">
              <w:rPr>
                <w:rStyle w:val="Hyperlink"/>
                <w:noProof/>
              </w:rPr>
              <w:t>and</w:t>
            </w:r>
            <w:r w:rsidR="005F3646" w:rsidRPr="00112C9F">
              <w:rPr>
                <w:rStyle w:val="Hyperlink"/>
                <w:noProof/>
                <w:spacing w:val="-1"/>
              </w:rPr>
              <w:t xml:space="preserve"> </w:t>
            </w:r>
            <w:r w:rsidR="005F3646" w:rsidRPr="00112C9F">
              <w:rPr>
                <w:rStyle w:val="Hyperlink"/>
                <w:noProof/>
              </w:rPr>
              <w:t>how</w:t>
            </w:r>
            <w:r w:rsidR="005F3646" w:rsidRPr="00112C9F">
              <w:rPr>
                <w:rStyle w:val="Hyperlink"/>
                <w:noProof/>
                <w:spacing w:val="-1"/>
              </w:rPr>
              <w:t xml:space="preserve"> </w:t>
            </w:r>
            <w:r w:rsidR="005F3646" w:rsidRPr="00112C9F">
              <w:rPr>
                <w:rStyle w:val="Hyperlink"/>
                <w:noProof/>
              </w:rPr>
              <w:t>to</w:t>
            </w:r>
            <w:r w:rsidR="005F3646" w:rsidRPr="00112C9F">
              <w:rPr>
                <w:rStyle w:val="Hyperlink"/>
                <w:noProof/>
                <w:spacing w:val="-1"/>
              </w:rPr>
              <w:t xml:space="preserve"> </w:t>
            </w:r>
            <w:r w:rsidR="005F3646" w:rsidRPr="00112C9F">
              <w:rPr>
                <w:rStyle w:val="Hyperlink"/>
                <w:noProof/>
              </w:rPr>
              <w:t>send</w:t>
            </w:r>
            <w:r w:rsidR="005F3646" w:rsidRPr="00112C9F">
              <w:rPr>
                <w:rStyle w:val="Hyperlink"/>
                <w:noProof/>
                <w:spacing w:val="1"/>
              </w:rPr>
              <w:t xml:space="preserve"> </w:t>
            </w:r>
            <w:r w:rsidR="005F3646" w:rsidRPr="00112C9F">
              <w:rPr>
                <w:rStyle w:val="Hyperlink"/>
                <w:noProof/>
              </w:rPr>
              <w:t xml:space="preserve">full </w:t>
            </w:r>
            <w:r w:rsidR="005F3646" w:rsidRPr="00112C9F">
              <w:rPr>
                <w:rStyle w:val="Hyperlink"/>
                <w:noProof/>
                <w:spacing w:val="-2"/>
              </w:rPr>
              <w:t>applications</w:t>
            </w:r>
            <w:r w:rsidR="005F3646">
              <w:rPr>
                <w:noProof/>
                <w:webHidden/>
              </w:rPr>
              <w:tab/>
            </w:r>
            <w:r w:rsidR="005F3646">
              <w:rPr>
                <w:noProof/>
                <w:webHidden/>
              </w:rPr>
              <w:fldChar w:fldCharType="begin"/>
            </w:r>
            <w:r w:rsidR="005F3646">
              <w:rPr>
                <w:noProof/>
                <w:webHidden/>
              </w:rPr>
              <w:instrText xml:space="preserve"> PAGEREF _Toc191375685 \h </w:instrText>
            </w:r>
            <w:r w:rsidR="005F3646">
              <w:rPr>
                <w:noProof/>
                <w:webHidden/>
              </w:rPr>
            </w:r>
            <w:r w:rsidR="005F3646">
              <w:rPr>
                <w:noProof/>
                <w:webHidden/>
              </w:rPr>
              <w:fldChar w:fldCharType="separate"/>
            </w:r>
            <w:r w:rsidR="00760C9F">
              <w:rPr>
                <w:noProof/>
                <w:webHidden/>
              </w:rPr>
              <w:t>29</w:t>
            </w:r>
            <w:r w:rsidR="005F3646">
              <w:rPr>
                <w:noProof/>
                <w:webHidden/>
              </w:rPr>
              <w:fldChar w:fldCharType="end"/>
            </w:r>
          </w:hyperlink>
        </w:p>
        <w:p w14:paraId="1780C985" w14:textId="528DBA6D" w:rsidR="005F3646" w:rsidRDefault="00587460">
          <w:pPr>
            <w:pStyle w:val="TOC3"/>
            <w:tabs>
              <w:tab w:val="left" w:pos="1680"/>
              <w:tab w:val="right" w:leader="dot" w:pos="10220"/>
            </w:tabs>
            <w:rPr>
              <w:rFonts w:asciiTheme="minorHAnsi" w:eastAsiaTheme="minorEastAsia" w:hAnsiTheme="minorHAnsi" w:cstheme="minorBidi"/>
              <w:noProof/>
              <w:kern w:val="2"/>
              <w:sz w:val="24"/>
              <w:szCs w:val="24"/>
              <w:lang w:val="en-GB" w:eastAsia="en-GB"/>
              <w14:ligatures w14:val="standardContextual"/>
            </w:rPr>
          </w:pPr>
          <w:hyperlink w:anchor="_Toc191375686" w:history="1">
            <w:r w:rsidR="005F3646" w:rsidRPr="00112C9F">
              <w:rPr>
                <w:rStyle w:val="Hyperlink"/>
                <w:noProof/>
              </w:rPr>
              <w:t>2.2.7.</w:t>
            </w:r>
            <w:r w:rsidR="005F3646">
              <w:rPr>
                <w:rFonts w:asciiTheme="minorHAnsi" w:eastAsiaTheme="minorEastAsia" w:hAnsiTheme="minorHAnsi" w:cstheme="minorBidi"/>
                <w:noProof/>
                <w:kern w:val="2"/>
                <w:sz w:val="24"/>
                <w:szCs w:val="24"/>
                <w:lang w:val="en-GB" w:eastAsia="en-GB"/>
                <w14:ligatures w14:val="standardContextual"/>
              </w:rPr>
              <w:tab/>
            </w:r>
            <w:r w:rsidR="005F3646" w:rsidRPr="00112C9F">
              <w:rPr>
                <w:rStyle w:val="Hyperlink"/>
                <w:noProof/>
              </w:rPr>
              <w:t>Deadline</w:t>
            </w:r>
            <w:r w:rsidR="005F3646" w:rsidRPr="00112C9F">
              <w:rPr>
                <w:rStyle w:val="Hyperlink"/>
                <w:noProof/>
                <w:spacing w:val="-3"/>
              </w:rPr>
              <w:t xml:space="preserve"> </w:t>
            </w:r>
            <w:r w:rsidR="005F3646" w:rsidRPr="00112C9F">
              <w:rPr>
                <w:rStyle w:val="Hyperlink"/>
                <w:noProof/>
              </w:rPr>
              <w:t>for</w:t>
            </w:r>
            <w:r w:rsidR="005F3646" w:rsidRPr="00112C9F">
              <w:rPr>
                <w:rStyle w:val="Hyperlink"/>
                <w:noProof/>
                <w:spacing w:val="-2"/>
              </w:rPr>
              <w:t xml:space="preserve"> </w:t>
            </w:r>
            <w:r w:rsidR="005F3646" w:rsidRPr="00112C9F">
              <w:rPr>
                <w:rStyle w:val="Hyperlink"/>
                <w:noProof/>
              </w:rPr>
              <w:t>submission</w:t>
            </w:r>
            <w:r w:rsidR="005F3646" w:rsidRPr="00112C9F">
              <w:rPr>
                <w:rStyle w:val="Hyperlink"/>
                <w:noProof/>
                <w:spacing w:val="1"/>
              </w:rPr>
              <w:t xml:space="preserve"> </w:t>
            </w:r>
            <w:r w:rsidR="005F3646" w:rsidRPr="00112C9F">
              <w:rPr>
                <w:rStyle w:val="Hyperlink"/>
                <w:noProof/>
              </w:rPr>
              <w:t>of</w:t>
            </w:r>
            <w:r w:rsidR="005F3646" w:rsidRPr="00112C9F">
              <w:rPr>
                <w:rStyle w:val="Hyperlink"/>
                <w:noProof/>
                <w:spacing w:val="-2"/>
              </w:rPr>
              <w:t xml:space="preserve"> </w:t>
            </w:r>
            <w:r w:rsidR="005F3646" w:rsidRPr="00112C9F">
              <w:rPr>
                <w:rStyle w:val="Hyperlink"/>
                <w:noProof/>
              </w:rPr>
              <w:t xml:space="preserve">full </w:t>
            </w:r>
            <w:r w:rsidR="005F3646" w:rsidRPr="00112C9F">
              <w:rPr>
                <w:rStyle w:val="Hyperlink"/>
                <w:noProof/>
                <w:spacing w:val="-2"/>
              </w:rPr>
              <w:t>applications</w:t>
            </w:r>
            <w:r w:rsidR="005F3646">
              <w:rPr>
                <w:noProof/>
                <w:webHidden/>
              </w:rPr>
              <w:tab/>
            </w:r>
            <w:r w:rsidR="005F3646">
              <w:rPr>
                <w:noProof/>
                <w:webHidden/>
              </w:rPr>
              <w:fldChar w:fldCharType="begin"/>
            </w:r>
            <w:r w:rsidR="005F3646">
              <w:rPr>
                <w:noProof/>
                <w:webHidden/>
              </w:rPr>
              <w:instrText xml:space="preserve"> PAGEREF _Toc191375686 \h </w:instrText>
            </w:r>
            <w:r w:rsidR="005F3646">
              <w:rPr>
                <w:noProof/>
                <w:webHidden/>
              </w:rPr>
            </w:r>
            <w:r w:rsidR="005F3646">
              <w:rPr>
                <w:noProof/>
                <w:webHidden/>
              </w:rPr>
              <w:fldChar w:fldCharType="separate"/>
            </w:r>
            <w:r w:rsidR="00760C9F">
              <w:rPr>
                <w:noProof/>
                <w:webHidden/>
              </w:rPr>
              <w:t>29</w:t>
            </w:r>
            <w:r w:rsidR="005F3646">
              <w:rPr>
                <w:noProof/>
                <w:webHidden/>
              </w:rPr>
              <w:fldChar w:fldCharType="end"/>
            </w:r>
          </w:hyperlink>
        </w:p>
        <w:p w14:paraId="42BFB76D" w14:textId="067B12A2" w:rsidR="005F3646" w:rsidRDefault="00587460">
          <w:pPr>
            <w:pStyle w:val="TOC3"/>
            <w:tabs>
              <w:tab w:val="left" w:pos="1680"/>
              <w:tab w:val="right" w:leader="dot" w:pos="10220"/>
            </w:tabs>
            <w:rPr>
              <w:rFonts w:asciiTheme="minorHAnsi" w:eastAsiaTheme="minorEastAsia" w:hAnsiTheme="minorHAnsi" w:cstheme="minorBidi"/>
              <w:noProof/>
              <w:kern w:val="2"/>
              <w:sz w:val="24"/>
              <w:szCs w:val="24"/>
              <w:lang w:val="en-GB" w:eastAsia="en-GB"/>
              <w14:ligatures w14:val="standardContextual"/>
            </w:rPr>
          </w:pPr>
          <w:hyperlink w:anchor="_Toc191375687" w:history="1">
            <w:r w:rsidR="005F3646" w:rsidRPr="00112C9F">
              <w:rPr>
                <w:rStyle w:val="Hyperlink"/>
                <w:noProof/>
              </w:rPr>
              <w:t>2.2.8.</w:t>
            </w:r>
            <w:r w:rsidR="005F3646">
              <w:rPr>
                <w:rFonts w:asciiTheme="minorHAnsi" w:eastAsiaTheme="minorEastAsia" w:hAnsiTheme="minorHAnsi" w:cstheme="minorBidi"/>
                <w:noProof/>
                <w:kern w:val="2"/>
                <w:sz w:val="24"/>
                <w:szCs w:val="24"/>
                <w:lang w:val="en-GB" w:eastAsia="en-GB"/>
                <w14:ligatures w14:val="standardContextual"/>
              </w:rPr>
              <w:tab/>
            </w:r>
            <w:r w:rsidR="005F3646" w:rsidRPr="00112C9F">
              <w:rPr>
                <w:rStyle w:val="Hyperlink"/>
                <w:noProof/>
              </w:rPr>
              <w:t>Further</w:t>
            </w:r>
            <w:r w:rsidR="005F3646" w:rsidRPr="00112C9F">
              <w:rPr>
                <w:rStyle w:val="Hyperlink"/>
                <w:noProof/>
                <w:spacing w:val="-4"/>
              </w:rPr>
              <w:t xml:space="preserve"> </w:t>
            </w:r>
            <w:r w:rsidR="005F3646" w:rsidRPr="00112C9F">
              <w:rPr>
                <w:rStyle w:val="Hyperlink"/>
                <w:noProof/>
              </w:rPr>
              <w:t>information about</w:t>
            </w:r>
            <w:r w:rsidR="005F3646" w:rsidRPr="00112C9F">
              <w:rPr>
                <w:rStyle w:val="Hyperlink"/>
                <w:noProof/>
                <w:spacing w:val="-2"/>
              </w:rPr>
              <w:t xml:space="preserve"> </w:t>
            </w:r>
            <w:r w:rsidR="005F3646" w:rsidRPr="00112C9F">
              <w:rPr>
                <w:rStyle w:val="Hyperlink"/>
                <w:noProof/>
              </w:rPr>
              <w:t>full</w:t>
            </w:r>
            <w:r w:rsidR="005F3646" w:rsidRPr="00112C9F">
              <w:rPr>
                <w:rStyle w:val="Hyperlink"/>
                <w:noProof/>
                <w:spacing w:val="1"/>
              </w:rPr>
              <w:t xml:space="preserve"> </w:t>
            </w:r>
            <w:r w:rsidR="005F3646" w:rsidRPr="00112C9F">
              <w:rPr>
                <w:rStyle w:val="Hyperlink"/>
                <w:noProof/>
                <w:spacing w:val="-2"/>
              </w:rPr>
              <w:t>applications</w:t>
            </w:r>
            <w:r w:rsidR="005F3646">
              <w:rPr>
                <w:noProof/>
                <w:webHidden/>
              </w:rPr>
              <w:tab/>
            </w:r>
            <w:r w:rsidR="005F3646">
              <w:rPr>
                <w:noProof/>
                <w:webHidden/>
              </w:rPr>
              <w:fldChar w:fldCharType="begin"/>
            </w:r>
            <w:r w:rsidR="005F3646">
              <w:rPr>
                <w:noProof/>
                <w:webHidden/>
              </w:rPr>
              <w:instrText xml:space="preserve"> PAGEREF _Toc191375687 \h </w:instrText>
            </w:r>
            <w:r w:rsidR="005F3646">
              <w:rPr>
                <w:noProof/>
                <w:webHidden/>
              </w:rPr>
            </w:r>
            <w:r w:rsidR="005F3646">
              <w:rPr>
                <w:noProof/>
                <w:webHidden/>
              </w:rPr>
              <w:fldChar w:fldCharType="separate"/>
            </w:r>
            <w:r w:rsidR="00760C9F">
              <w:rPr>
                <w:noProof/>
                <w:webHidden/>
              </w:rPr>
              <w:t>29</w:t>
            </w:r>
            <w:r w:rsidR="005F3646">
              <w:rPr>
                <w:noProof/>
                <w:webHidden/>
              </w:rPr>
              <w:fldChar w:fldCharType="end"/>
            </w:r>
          </w:hyperlink>
        </w:p>
        <w:p w14:paraId="4FECAEB5" w14:textId="58527C5F" w:rsidR="005F3646" w:rsidRDefault="00587460">
          <w:pPr>
            <w:pStyle w:val="TOC2"/>
            <w:tabs>
              <w:tab w:val="left" w:pos="1364"/>
              <w:tab w:val="right" w:leader="dot" w:pos="10220"/>
            </w:tabs>
            <w:rPr>
              <w:rFonts w:asciiTheme="minorHAnsi" w:eastAsiaTheme="minorEastAsia" w:hAnsiTheme="minorHAnsi" w:cstheme="minorBidi"/>
              <w:noProof/>
              <w:kern w:val="2"/>
              <w:sz w:val="24"/>
              <w:szCs w:val="24"/>
              <w:lang w:val="en-GB" w:eastAsia="en-GB"/>
              <w14:ligatures w14:val="standardContextual"/>
            </w:rPr>
          </w:pPr>
          <w:hyperlink w:anchor="_Toc191375688" w:history="1">
            <w:r w:rsidR="005F3646" w:rsidRPr="00112C9F">
              <w:rPr>
                <w:rStyle w:val="Hyperlink"/>
                <w:i/>
                <w:noProof/>
              </w:rPr>
              <w:t>2.3.</w:t>
            </w:r>
            <w:r w:rsidR="005F3646">
              <w:rPr>
                <w:rFonts w:asciiTheme="minorHAnsi" w:eastAsiaTheme="minorEastAsia" w:hAnsiTheme="minorHAnsi" w:cstheme="minorBidi"/>
                <w:noProof/>
                <w:kern w:val="2"/>
                <w:sz w:val="24"/>
                <w:szCs w:val="24"/>
                <w:lang w:val="en-GB" w:eastAsia="en-GB"/>
                <w14:ligatures w14:val="standardContextual"/>
              </w:rPr>
              <w:tab/>
            </w:r>
            <w:r w:rsidR="005F3646" w:rsidRPr="00112C9F">
              <w:rPr>
                <w:rStyle w:val="Hyperlink"/>
                <w:noProof/>
              </w:rPr>
              <w:t>Evaluation</w:t>
            </w:r>
            <w:r w:rsidR="005F3646">
              <w:rPr>
                <w:noProof/>
                <w:webHidden/>
              </w:rPr>
              <w:tab/>
            </w:r>
            <w:r w:rsidR="005F3646">
              <w:rPr>
                <w:noProof/>
                <w:webHidden/>
              </w:rPr>
              <w:fldChar w:fldCharType="begin"/>
            </w:r>
            <w:r w:rsidR="005F3646">
              <w:rPr>
                <w:noProof/>
                <w:webHidden/>
              </w:rPr>
              <w:instrText xml:space="preserve"> PAGEREF _Toc191375688 \h </w:instrText>
            </w:r>
            <w:r w:rsidR="005F3646">
              <w:rPr>
                <w:noProof/>
                <w:webHidden/>
              </w:rPr>
            </w:r>
            <w:r w:rsidR="005F3646">
              <w:rPr>
                <w:noProof/>
                <w:webHidden/>
              </w:rPr>
              <w:fldChar w:fldCharType="separate"/>
            </w:r>
            <w:r w:rsidR="00760C9F">
              <w:rPr>
                <w:noProof/>
                <w:webHidden/>
              </w:rPr>
              <w:t>30</w:t>
            </w:r>
            <w:r w:rsidR="005F3646">
              <w:rPr>
                <w:noProof/>
                <w:webHidden/>
              </w:rPr>
              <w:fldChar w:fldCharType="end"/>
            </w:r>
          </w:hyperlink>
        </w:p>
        <w:p w14:paraId="45F734FD" w14:textId="3EC0831F" w:rsidR="005F3646" w:rsidRDefault="00587460">
          <w:pPr>
            <w:pStyle w:val="TOC3"/>
            <w:tabs>
              <w:tab w:val="left" w:pos="1680"/>
              <w:tab w:val="right" w:leader="dot" w:pos="10220"/>
            </w:tabs>
            <w:rPr>
              <w:rFonts w:asciiTheme="minorHAnsi" w:eastAsiaTheme="minorEastAsia" w:hAnsiTheme="minorHAnsi" w:cstheme="minorBidi"/>
              <w:noProof/>
              <w:kern w:val="2"/>
              <w:sz w:val="24"/>
              <w:szCs w:val="24"/>
              <w:lang w:val="en-GB" w:eastAsia="en-GB"/>
              <w14:ligatures w14:val="standardContextual"/>
            </w:rPr>
          </w:pPr>
          <w:hyperlink w:anchor="_Toc191375689" w:history="1">
            <w:r w:rsidR="005F3646" w:rsidRPr="00112C9F">
              <w:rPr>
                <w:rStyle w:val="Hyperlink"/>
                <w:noProof/>
              </w:rPr>
              <w:t>2.3.1.</w:t>
            </w:r>
            <w:r w:rsidR="005F3646">
              <w:rPr>
                <w:rFonts w:asciiTheme="minorHAnsi" w:eastAsiaTheme="minorEastAsia" w:hAnsiTheme="minorHAnsi" w:cstheme="minorBidi"/>
                <w:noProof/>
                <w:kern w:val="2"/>
                <w:sz w:val="24"/>
                <w:szCs w:val="24"/>
                <w:lang w:val="en-GB" w:eastAsia="en-GB"/>
                <w14:ligatures w14:val="standardContextual"/>
              </w:rPr>
              <w:tab/>
            </w:r>
            <w:r w:rsidR="005F3646" w:rsidRPr="00112C9F">
              <w:rPr>
                <w:rStyle w:val="Hyperlink"/>
                <w:noProof/>
              </w:rPr>
              <w:t>Step 1:</w:t>
            </w:r>
            <w:r w:rsidR="005F3646" w:rsidRPr="00112C9F">
              <w:rPr>
                <w:rStyle w:val="Hyperlink"/>
                <w:noProof/>
                <w:spacing w:val="40"/>
              </w:rPr>
              <w:t xml:space="preserve"> </w:t>
            </w:r>
            <w:r w:rsidR="005F3646" w:rsidRPr="00112C9F">
              <w:rPr>
                <w:rStyle w:val="Hyperlink"/>
                <w:noProof/>
              </w:rPr>
              <w:t>Opening &amp; administrative checks and concept note evaluation</w:t>
            </w:r>
            <w:r w:rsidR="005F3646">
              <w:rPr>
                <w:noProof/>
                <w:webHidden/>
              </w:rPr>
              <w:tab/>
            </w:r>
            <w:r w:rsidR="005F3646">
              <w:rPr>
                <w:noProof/>
                <w:webHidden/>
              </w:rPr>
              <w:fldChar w:fldCharType="begin"/>
            </w:r>
            <w:r w:rsidR="005F3646">
              <w:rPr>
                <w:noProof/>
                <w:webHidden/>
              </w:rPr>
              <w:instrText xml:space="preserve"> PAGEREF _Toc191375689 \h </w:instrText>
            </w:r>
            <w:r w:rsidR="005F3646">
              <w:rPr>
                <w:noProof/>
                <w:webHidden/>
              </w:rPr>
            </w:r>
            <w:r w:rsidR="005F3646">
              <w:rPr>
                <w:noProof/>
                <w:webHidden/>
              </w:rPr>
              <w:fldChar w:fldCharType="separate"/>
            </w:r>
            <w:r w:rsidR="00760C9F">
              <w:rPr>
                <w:noProof/>
                <w:webHidden/>
              </w:rPr>
              <w:t>30</w:t>
            </w:r>
            <w:r w:rsidR="005F3646">
              <w:rPr>
                <w:noProof/>
                <w:webHidden/>
              </w:rPr>
              <w:fldChar w:fldCharType="end"/>
            </w:r>
          </w:hyperlink>
        </w:p>
        <w:p w14:paraId="37B8A294" w14:textId="2C74317F" w:rsidR="005F3646" w:rsidRDefault="00587460">
          <w:pPr>
            <w:pStyle w:val="TOC3"/>
            <w:tabs>
              <w:tab w:val="left" w:pos="1680"/>
              <w:tab w:val="right" w:leader="dot" w:pos="10220"/>
            </w:tabs>
            <w:rPr>
              <w:rFonts w:asciiTheme="minorHAnsi" w:eastAsiaTheme="minorEastAsia" w:hAnsiTheme="minorHAnsi" w:cstheme="minorBidi"/>
              <w:noProof/>
              <w:kern w:val="2"/>
              <w:sz w:val="24"/>
              <w:szCs w:val="24"/>
              <w:lang w:val="en-GB" w:eastAsia="en-GB"/>
              <w14:ligatures w14:val="standardContextual"/>
            </w:rPr>
          </w:pPr>
          <w:hyperlink w:anchor="_Toc191375690" w:history="1">
            <w:r w:rsidR="005F3646" w:rsidRPr="00112C9F">
              <w:rPr>
                <w:rStyle w:val="Hyperlink"/>
                <w:noProof/>
              </w:rPr>
              <w:t>2.3.2.</w:t>
            </w:r>
            <w:r w:rsidR="005F3646">
              <w:rPr>
                <w:rFonts w:asciiTheme="minorHAnsi" w:eastAsiaTheme="minorEastAsia" w:hAnsiTheme="minorHAnsi" w:cstheme="minorBidi"/>
                <w:noProof/>
                <w:kern w:val="2"/>
                <w:sz w:val="24"/>
                <w:szCs w:val="24"/>
                <w:lang w:val="en-GB" w:eastAsia="en-GB"/>
                <w14:ligatures w14:val="standardContextual"/>
              </w:rPr>
              <w:tab/>
            </w:r>
            <w:r w:rsidR="005F3646" w:rsidRPr="00112C9F">
              <w:rPr>
                <w:rStyle w:val="Hyperlink"/>
                <w:noProof/>
              </w:rPr>
              <w:t>Step 2: Evaluation of the full application</w:t>
            </w:r>
            <w:r w:rsidR="005F3646">
              <w:rPr>
                <w:noProof/>
                <w:webHidden/>
              </w:rPr>
              <w:tab/>
            </w:r>
            <w:r w:rsidR="005F3646">
              <w:rPr>
                <w:noProof/>
                <w:webHidden/>
              </w:rPr>
              <w:fldChar w:fldCharType="begin"/>
            </w:r>
            <w:r w:rsidR="005F3646">
              <w:rPr>
                <w:noProof/>
                <w:webHidden/>
              </w:rPr>
              <w:instrText xml:space="preserve"> PAGEREF _Toc191375690 \h </w:instrText>
            </w:r>
            <w:r w:rsidR="005F3646">
              <w:rPr>
                <w:noProof/>
                <w:webHidden/>
              </w:rPr>
            </w:r>
            <w:r w:rsidR="005F3646">
              <w:rPr>
                <w:noProof/>
                <w:webHidden/>
              </w:rPr>
              <w:fldChar w:fldCharType="separate"/>
            </w:r>
            <w:r w:rsidR="00760C9F">
              <w:rPr>
                <w:noProof/>
                <w:webHidden/>
              </w:rPr>
              <w:t>31</w:t>
            </w:r>
            <w:r w:rsidR="005F3646">
              <w:rPr>
                <w:noProof/>
                <w:webHidden/>
              </w:rPr>
              <w:fldChar w:fldCharType="end"/>
            </w:r>
          </w:hyperlink>
        </w:p>
        <w:p w14:paraId="4141EB58" w14:textId="6F7D7F86" w:rsidR="005F3646" w:rsidRDefault="00587460">
          <w:pPr>
            <w:pStyle w:val="TOC3"/>
            <w:tabs>
              <w:tab w:val="left" w:pos="1680"/>
              <w:tab w:val="right" w:leader="dot" w:pos="10220"/>
            </w:tabs>
            <w:rPr>
              <w:rFonts w:asciiTheme="minorHAnsi" w:eastAsiaTheme="minorEastAsia" w:hAnsiTheme="minorHAnsi" w:cstheme="minorBidi"/>
              <w:noProof/>
              <w:kern w:val="2"/>
              <w:sz w:val="24"/>
              <w:szCs w:val="24"/>
              <w:lang w:val="en-GB" w:eastAsia="en-GB"/>
              <w14:ligatures w14:val="standardContextual"/>
            </w:rPr>
          </w:pPr>
          <w:hyperlink w:anchor="_Toc191375691" w:history="1">
            <w:r w:rsidR="005F3646" w:rsidRPr="00112C9F">
              <w:rPr>
                <w:rStyle w:val="Hyperlink"/>
                <w:noProof/>
              </w:rPr>
              <w:t>2.3.3.</w:t>
            </w:r>
            <w:r w:rsidR="005F3646">
              <w:rPr>
                <w:rFonts w:asciiTheme="minorHAnsi" w:eastAsiaTheme="minorEastAsia" w:hAnsiTheme="minorHAnsi" w:cstheme="minorBidi"/>
                <w:noProof/>
                <w:kern w:val="2"/>
                <w:sz w:val="24"/>
                <w:szCs w:val="24"/>
                <w:lang w:val="en-GB" w:eastAsia="en-GB"/>
                <w14:ligatures w14:val="standardContextual"/>
              </w:rPr>
              <w:tab/>
            </w:r>
            <w:r w:rsidR="005F3646" w:rsidRPr="00112C9F">
              <w:rPr>
                <w:rStyle w:val="Hyperlink"/>
                <w:noProof/>
              </w:rPr>
              <w:t>Step 3: Verification of eligibility of the applicants and affiliated entity(ies) and other supporting documents</w:t>
            </w:r>
            <w:r w:rsidR="005F3646">
              <w:rPr>
                <w:noProof/>
                <w:webHidden/>
              </w:rPr>
              <w:tab/>
            </w:r>
            <w:r w:rsidR="005F3646">
              <w:rPr>
                <w:noProof/>
                <w:webHidden/>
              </w:rPr>
              <w:fldChar w:fldCharType="begin"/>
            </w:r>
            <w:r w:rsidR="005F3646">
              <w:rPr>
                <w:noProof/>
                <w:webHidden/>
              </w:rPr>
              <w:instrText xml:space="preserve"> PAGEREF _Toc191375691 \h </w:instrText>
            </w:r>
            <w:r w:rsidR="005F3646">
              <w:rPr>
                <w:noProof/>
                <w:webHidden/>
              </w:rPr>
            </w:r>
            <w:r w:rsidR="005F3646">
              <w:rPr>
                <w:noProof/>
                <w:webHidden/>
              </w:rPr>
              <w:fldChar w:fldCharType="separate"/>
            </w:r>
            <w:r w:rsidR="00760C9F">
              <w:rPr>
                <w:noProof/>
                <w:webHidden/>
              </w:rPr>
              <w:t>34</w:t>
            </w:r>
            <w:r w:rsidR="005F3646">
              <w:rPr>
                <w:noProof/>
                <w:webHidden/>
              </w:rPr>
              <w:fldChar w:fldCharType="end"/>
            </w:r>
          </w:hyperlink>
        </w:p>
        <w:p w14:paraId="18EE782C" w14:textId="4F968079" w:rsidR="005F3646" w:rsidRDefault="00587460">
          <w:pPr>
            <w:pStyle w:val="TOC2"/>
            <w:tabs>
              <w:tab w:val="left" w:pos="1364"/>
              <w:tab w:val="right" w:leader="dot" w:pos="10220"/>
            </w:tabs>
            <w:rPr>
              <w:rFonts w:asciiTheme="minorHAnsi" w:eastAsiaTheme="minorEastAsia" w:hAnsiTheme="minorHAnsi" w:cstheme="minorBidi"/>
              <w:noProof/>
              <w:kern w:val="2"/>
              <w:sz w:val="24"/>
              <w:szCs w:val="24"/>
              <w:lang w:val="en-GB" w:eastAsia="en-GB"/>
              <w14:ligatures w14:val="standardContextual"/>
            </w:rPr>
          </w:pPr>
          <w:hyperlink w:anchor="_Toc191375692" w:history="1">
            <w:r w:rsidR="005F3646" w:rsidRPr="00112C9F">
              <w:rPr>
                <w:rStyle w:val="Hyperlink"/>
                <w:noProof/>
              </w:rPr>
              <w:t>2.4.</w:t>
            </w:r>
            <w:r w:rsidR="005F3646">
              <w:rPr>
                <w:rFonts w:asciiTheme="minorHAnsi" w:eastAsiaTheme="minorEastAsia" w:hAnsiTheme="minorHAnsi" w:cstheme="minorBidi"/>
                <w:noProof/>
                <w:kern w:val="2"/>
                <w:sz w:val="24"/>
                <w:szCs w:val="24"/>
                <w:lang w:val="en-GB" w:eastAsia="en-GB"/>
                <w14:ligatures w14:val="standardContextual"/>
              </w:rPr>
              <w:tab/>
            </w:r>
            <w:r w:rsidR="005F3646" w:rsidRPr="00112C9F">
              <w:rPr>
                <w:rStyle w:val="Hyperlink"/>
                <w:noProof/>
              </w:rPr>
              <w:t>Award</w:t>
            </w:r>
            <w:r w:rsidR="005F3646" w:rsidRPr="00112C9F">
              <w:rPr>
                <w:rStyle w:val="Hyperlink"/>
                <w:noProof/>
                <w:spacing w:val="-12"/>
              </w:rPr>
              <w:t xml:space="preserve"> </w:t>
            </w:r>
            <w:r w:rsidR="005F3646" w:rsidRPr="00112C9F">
              <w:rPr>
                <w:rStyle w:val="Hyperlink"/>
                <w:noProof/>
              </w:rPr>
              <w:t>decision</w:t>
            </w:r>
            <w:r w:rsidR="005F3646">
              <w:rPr>
                <w:noProof/>
                <w:webHidden/>
              </w:rPr>
              <w:tab/>
            </w:r>
            <w:r w:rsidR="005F3646">
              <w:rPr>
                <w:noProof/>
                <w:webHidden/>
              </w:rPr>
              <w:fldChar w:fldCharType="begin"/>
            </w:r>
            <w:r w:rsidR="005F3646">
              <w:rPr>
                <w:noProof/>
                <w:webHidden/>
              </w:rPr>
              <w:instrText xml:space="preserve"> PAGEREF _Toc191375692 \h </w:instrText>
            </w:r>
            <w:r w:rsidR="005F3646">
              <w:rPr>
                <w:noProof/>
                <w:webHidden/>
              </w:rPr>
            </w:r>
            <w:r w:rsidR="005F3646">
              <w:rPr>
                <w:noProof/>
                <w:webHidden/>
              </w:rPr>
              <w:fldChar w:fldCharType="separate"/>
            </w:r>
            <w:r w:rsidR="00760C9F">
              <w:rPr>
                <w:noProof/>
                <w:webHidden/>
              </w:rPr>
              <w:t>35</w:t>
            </w:r>
            <w:r w:rsidR="005F3646">
              <w:rPr>
                <w:noProof/>
                <w:webHidden/>
              </w:rPr>
              <w:fldChar w:fldCharType="end"/>
            </w:r>
          </w:hyperlink>
        </w:p>
        <w:p w14:paraId="0F84E45D" w14:textId="2B589041" w:rsidR="005F3646" w:rsidRDefault="00587460">
          <w:pPr>
            <w:pStyle w:val="TOC2"/>
            <w:tabs>
              <w:tab w:val="left" w:pos="1364"/>
              <w:tab w:val="right" w:leader="dot" w:pos="10220"/>
            </w:tabs>
            <w:rPr>
              <w:rFonts w:asciiTheme="minorHAnsi" w:eastAsiaTheme="minorEastAsia" w:hAnsiTheme="minorHAnsi" w:cstheme="minorBidi"/>
              <w:noProof/>
              <w:kern w:val="2"/>
              <w:sz w:val="24"/>
              <w:szCs w:val="24"/>
              <w:lang w:val="en-GB" w:eastAsia="en-GB"/>
              <w14:ligatures w14:val="standardContextual"/>
            </w:rPr>
          </w:pPr>
          <w:hyperlink w:anchor="_Toc191375693" w:history="1">
            <w:r w:rsidR="005F3646" w:rsidRPr="00112C9F">
              <w:rPr>
                <w:rStyle w:val="Hyperlink"/>
                <w:noProof/>
              </w:rPr>
              <w:t>2.5.</w:t>
            </w:r>
            <w:r w:rsidR="005F3646">
              <w:rPr>
                <w:rFonts w:asciiTheme="minorHAnsi" w:eastAsiaTheme="minorEastAsia" w:hAnsiTheme="minorHAnsi" w:cstheme="minorBidi"/>
                <w:noProof/>
                <w:kern w:val="2"/>
                <w:sz w:val="24"/>
                <w:szCs w:val="24"/>
                <w:lang w:val="en-GB" w:eastAsia="en-GB"/>
                <w14:ligatures w14:val="standardContextual"/>
              </w:rPr>
              <w:tab/>
            </w:r>
            <w:r w:rsidR="005F3646" w:rsidRPr="00112C9F">
              <w:rPr>
                <w:rStyle w:val="Hyperlink"/>
                <w:noProof/>
              </w:rPr>
              <w:t>Notification</w:t>
            </w:r>
            <w:r w:rsidR="005F3646" w:rsidRPr="00112C9F">
              <w:rPr>
                <w:rStyle w:val="Hyperlink"/>
                <w:noProof/>
                <w:spacing w:val="-12"/>
              </w:rPr>
              <w:t xml:space="preserve"> </w:t>
            </w:r>
            <w:r w:rsidR="005F3646" w:rsidRPr="00112C9F">
              <w:rPr>
                <w:rStyle w:val="Hyperlink"/>
                <w:noProof/>
              </w:rPr>
              <w:t>of</w:t>
            </w:r>
            <w:r w:rsidR="005F3646" w:rsidRPr="00112C9F">
              <w:rPr>
                <w:rStyle w:val="Hyperlink"/>
                <w:noProof/>
                <w:spacing w:val="-12"/>
              </w:rPr>
              <w:t xml:space="preserve"> </w:t>
            </w:r>
            <w:r w:rsidR="005F3646" w:rsidRPr="00112C9F">
              <w:rPr>
                <w:rStyle w:val="Hyperlink"/>
                <w:noProof/>
              </w:rPr>
              <w:t>the</w:t>
            </w:r>
            <w:r w:rsidR="005F3646" w:rsidRPr="00112C9F">
              <w:rPr>
                <w:rStyle w:val="Hyperlink"/>
                <w:noProof/>
                <w:spacing w:val="-12"/>
              </w:rPr>
              <w:t xml:space="preserve"> </w:t>
            </w:r>
            <w:r w:rsidR="005F3646" w:rsidRPr="00112C9F">
              <w:rPr>
                <w:rStyle w:val="Hyperlink"/>
                <w:noProof/>
              </w:rPr>
              <w:t>Contracting</w:t>
            </w:r>
            <w:r w:rsidR="005F3646" w:rsidRPr="00112C9F">
              <w:rPr>
                <w:rStyle w:val="Hyperlink"/>
                <w:noProof/>
                <w:spacing w:val="-12"/>
              </w:rPr>
              <w:t xml:space="preserve"> </w:t>
            </w:r>
            <w:r w:rsidR="005F3646" w:rsidRPr="00112C9F">
              <w:rPr>
                <w:rStyle w:val="Hyperlink"/>
                <w:noProof/>
              </w:rPr>
              <w:t>Authority’s</w:t>
            </w:r>
            <w:r w:rsidR="005F3646" w:rsidRPr="00112C9F">
              <w:rPr>
                <w:rStyle w:val="Hyperlink"/>
                <w:noProof/>
                <w:spacing w:val="-12"/>
              </w:rPr>
              <w:t xml:space="preserve"> </w:t>
            </w:r>
            <w:r w:rsidR="005F3646" w:rsidRPr="00112C9F">
              <w:rPr>
                <w:rStyle w:val="Hyperlink"/>
                <w:noProof/>
                <w:spacing w:val="-2"/>
              </w:rPr>
              <w:t>decision</w:t>
            </w:r>
            <w:r w:rsidR="005F3646">
              <w:rPr>
                <w:noProof/>
                <w:webHidden/>
              </w:rPr>
              <w:tab/>
            </w:r>
            <w:r w:rsidR="005F3646">
              <w:rPr>
                <w:noProof/>
                <w:webHidden/>
              </w:rPr>
              <w:fldChar w:fldCharType="begin"/>
            </w:r>
            <w:r w:rsidR="005F3646">
              <w:rPr>
                <w:noProof/>
                <w:webHidden/>
              </w:rPr>
              <w:instrText xml:space="preserve"> PAGEREF _Toc191375693 \h </w:instrText>
            </w:r>
            <w:r w:rsidR="005F3646">
              <w:rPr>
                <w:noProof/>
                <w:webHidden/>
              </w:rPr>
            </w:r>
            <w:r w:rsidR="005F3646">
              <w:rPr>
                <w:noProof/>
                <w:webHidden/>
              </w:rPr>
              <w:fldChar w:fldCharType="separate"/>
            </w:r>
            <w:r w:rsidR="00760C9F">
              <w:rPr>
                <w:noProof/>
                <w:webHidden/>
              </w:rPr>
              <w:t>35</w:t>
            </w:r>
            <w:r w:rsidR="005F3646">
              <w:rPr>
                <w:noProof/>
                <w:webHidden/>
              </w:rPr>
              <w:fldChar w:fldCharType="end"/>
            </w:r>
          </w:hyperlink>
        </w:p>
        <w:p w14:paraId="783975FC" w14:textId="2399ACBA" w:rsidR="005F3646" w:rsidRDefault="00587460">
          <w:pPr>
            <w:pStyle w:val="TOC2"/>
            <w:tabs>
              <w:tab w:val="left" w:pos="1364"/>
              <w:tab w:val="right" w:leader="dot" w:pos="10220"/>
            </w:tabs>
            <w:rPr>
              <w:rFonts w:asciiTheme="minorHAnsi" w:eastAsiaTheme="minorEastAsia" w:hAnsiTheme="minorHAnsi" w:cstheme="minorBidi"/>
              <w:noProof/>
              <w:kern w:val="2"/>
              <w:sz w:val="24"/>
              <w:szCs w:val="24"/>
              <w:lang w:val="en-GB" w:eastAsia="en-GB"/>
              <w14:ligatures w14:val="standardContextual"/>
            </w:rPr>
          </w:pPr>
          <w:hyperlink w:anchor="_Toc191375694" w:history="1">
            <w:r w:rsidR="005F3646" w:rsidRPr="00112C9F">
              <w:rPr>
                <w:rStyle w:val="Hyperlink"/>
                <w:noProof/>
              </w:rPr>
              <w:t>2.6.</w:t>
            </w:r>
            <w:r w:rsidR="005F3646">
              <w:rPr>
                <w:rFonts w:asciiTheme="minorHAnsi" w:eastAsiaTheme="minorEastAsia" w:hAnsiTheme="minorHAnsi" w:cstheme="minorBidi"/>
                <w:noProof/>
                <w:kern w:val="2"/>
                <w:sz w:val="24"/>
                <w:szCs w:val="24"/>
                <w:lang w:val="en-GB" w:eastAsia="en-GB"/>
                <w14:ligatures w14:val="standardContextual"/>
              </w:rPr>
              <w:tab/>
            </w:r>
            <w:r w:rsidR="005F3646" w:rsidRPr="00112C9F">
              <w:rPr>
                <w:rStyle w:val="Hyperlink"/>
                <w:noProof/>
              </w:rPr>
              <w:t>Signature</w:t>
            </w:r>
            <w:r w:rsidR="005F3646" w:rsidRPr="00112C9F">
              <w:rPr>
                <w:rStyle w:val="Hyperlink"/>
                <w:noProof/>
                <w:spacing w:val="-7"/>
              </w:rPr>
              <w:t xml:space="preserve"> </w:t>
            </w:r>
            <w:r w:rsidR="005F3646" w:rsidRPr="00112C9F">
              <w:rPr>
                <w:rStyle w:val="Hyperlink"/>
                <w:noProof/>
              </w:rPr>
              <w:t>of</w:t>
            </w:r>
            <w:r w:rsidR="005F3646" w:rsidRPr="00112C9F">
              <w:rPr>
                <w:rStyle w:val="Hyperlink"/>
                <w:noProof/>
                <w:spacing w:val="-7"/>
              </w:rPr>
              <w:t xml:space="preserve"> </w:t>
            </w:r>
            <w:r w:rsidR="005F3646" w:rsidRPr="00112C9F">
              <w:rPr>
                <w:rStyle w:val="Hyperlink"/>
                <w:noProof/>
              </w:rPr>
              <w:t>the</w:t>
            </w:r>
            <w:r w:rsidR="005F3646" w:rsidRPr="00112C9F">
              <w:rPr>
                <w:rStyle w:val="Hyperlink"/>
                <w:noProof/>
                <w:spacing w:val="-7"/>
              </w:rPr>
              <w:t xml:space="preserve"> </w:t>
            </w:r>
            <w:r w:rsidR="005F3646" w:rsidRPr="00112C9F">
              <w:rPr>
                <w:rStyle w:val="Hyperlink"/>
                <w:noProof/>
              </w:rPr>
              <w:t>grant</w:t>
            </w:r>
            <w:r w:rsidR="005F3646" w:rsidRPr="00112C9F">
              <w:rPr>
                <w:rStyle w:val="Hyperlink"/>
                <w:noProof/>
                <w:spacing w:val="-7"/>
              </w:rPr>
              <w:t xml:space="preserve"> </w:t>
            </w:r>
            <w:r w:rsidR="005F3646" w:rsidRPr="00112C9F">
              <w:rPr>
                <w:rStyle w:val="Hyperlink"/>
                <w:noProof/>
                <w:spacing w:val="-2"/>
              </w:rPr>
              <w:t>contract</w:t>
            </w:r>
            <w:r w:rsidR="005F3646">
              <w:rPr>
                <w:noProof/>
                <w:webHidden/>
              </w:rPr>
              <w:tab/>
            </w:r>
            <w:r w:rsidR="005F3646">
              <w:rPr>
                <w:noProof/>
                <w:webHidden/>
              </w:rPr>
              <w:fldChar w:fldCharType="begin"/>
            </w:r>
            <w:r w:rsidR="005F3646">
              <w:rPr>
                <w:noProof/>
                <w:webHidden/>
              </w:rPr>
              <w:instrText xml:space="preserve"> PAGEREF _Toc191375694 \h </w:instrText>
            </w:r>
            <w:r w:rsidR="005F3646">
              <w:rPr>
                <w:noProof/>
                <w:webHidden/>
              </w:rPr>
            </w:r>
            <w:r w:rsidR="005F3646">
              <w:rPr>
                <w:noProof/>
                <w:webHidden/>
              </w:rPr>
              <w:fldChar w:fldCharType="separate"/>
            </w:r>
            <w:r w:rsidR="00760C9F">
              <w:rPr>
                <w:noProof/>
                <w:webHidden/>
              </w:rPr>
              <w:t>35</w:t>
            </w:r>
            <w:r w:rsidR="005F3646">
              <w:rPr>
                <w:noProof/>
                <w:webHidden/>
              </w:rPr>
              <w:fldChar w:fldCharType="end"/>
            </w:r>
          </w:hyperlink>
        </w:p>
        <w:p w14:paraId="4F703936" w14:textId="3AFA08C1" w:rsidR="005F3646" w:rsidRDefault="00587460">
          <w:pPr>
            <w:pStyle w:val="TOC2"/>
            <w:tabs>
              <w:tab w:val="left" w:pos="1364"/>
              <w:tab w:val="right" w:leader="dot" w:pos="10220"/>
            </w:tabs>
            <w:rPr>
              <w:rFonts w:asciiTheme="minorHAnsi" w:eastAsiaTheme="minorEastAsia" w:hAnsiTheme="minorHAnsi" w:cstheme="minorBidi"/>
              <w:noProof/>
              <w:kern w:val="2"/>
              <w:sz w:val="24"/>
              <w:szCs w:val="24"/>
              <w:lang w:val="en-GB" w:eastAsia="en-GB"/>
              <w14:ligatures w14:val="standardContextual"/>
            </w:rPr>
          </w:pPr>
          <w:hyperlink w:anchor="_Toc191375695" w:history="1">
            <w:r w:rsidR="005F3646" w:rsidRPr="00112C9F">
              <w:rPr>
                <w:rStyle w:val="Hyperlink"/>
                <w:noProof/>
              </w:rPr>
              <w:t>2.7.</w:t>
            </w:r>
            <w:r w:rsidR="005F3646">
              <w:rPr>
                <w:rFonts w:asciiTheme="minorHAnsi" w:eastAsiaTheme="minorEastAsia" w:hAnsiTheme="minorHAnsi" w:cstheme="minorBidi"/>
                <w:noProof/>
                <w:kern w:val="2"/>
                <w:sz w:val="24"/>
                <w:szCs w:val="24"/>
                <w:lang w:val="en-GB" w:eastAsia="en-GB"/>
                <w14:ligatures w14:val="standardContextual"/>
              </w:rPr>
              <w:tab/>
            </w:r>
            <w:r w:rsidR="005F3646" w:rsidRPr="00112C9F">
              <w:rPr>
                <w:rStyle w:val="Hyperlink"/>
                <w:noProof/>
              </w:rPr>
              <w:t>Indicative</w:t>
            </w:r>
            <w:r w:rsidR="005F3646" w:rsidRPr="00112C9F">
              <w:rPr>
                <w:rStyle w:val="Hyperlink"/>
                <w:noProof/>
                <w:spacing w:val="-11"/>
              </w:rPr>
              <w:t xml:space="preserve"> </w:t>
            </w:r>
            <w:r w:rsidR="005F3646" w:rsidRPr="00112C9F">
              <w:rPr>
                <w:rStyle w:val="Hyperlink"/>
                <w:noProof/>
                <w:spacing w:val="-2"/>
              </w:rPr>
              <w:t>timetable</w:t>
            </w:r>
            <w:r w:rsidR="005F3646">
              <w:rPr>
                <w:noProof/>
                <w:webHidden/>
              </w:rPr>
              <w:tab/>
            </w:r>
            <w:r w:rsidR="005F3646">
              <w:rPr>
                <w:noProof/>
                <w:webHidden/>
              </w:rPr>
              <w:fldChar w:fldCharType="begin"/>
            </w:r>
            <w:r w:rsidR="005F3646">
              <w:rPr>
                <w:noProof/>
                <w:webHidden/>
              </w:rPr>
              <w:instrText xml:space="preserve"> PAGEREF _Toc191375695 \h </w:instrText>
            </w:r>
            <w:r w:rsidR="005F3646">
              <w:rPr>
                <w:noProof/>
                <w:webHidden/>
              </w:rPr>
            </w:r>
            <w:r w:rsidR="005F3646">
              <w:rPr>
                <w:noProof/>
                <w:webHidden/>
              </w:rPr>
              <w:fldChar w:fldCharType="separate"/>
            </w:r>
            <w:r w:rsidR="00760C9F">
              <w:rPr>
                <w:noProof/>
                <w:webHidden/>
              </w:rPr>
              <w:t>36</w:t>
            </w:r>
            <w:r w:rsidR="005F3646">
              <w:rPr>
                <w:noProof/>
                <w:webHidden/>
              </w:rPr>
              <w:fldChar w:fldCharType="end"/>
            </w:r>
          </w:hyperlink>
        </w:p>
        <w:p w14:paraId="1F4F9F6A" w14:textId="0B7AF3D1" w:rsidR="005F3646" w:rsidRDefault="00587460">
          <w:pPr>
            <w:pStyle w:val="TOC2"/>
            <w:tabs>
              <w:tab w:val="left" w:pos="1364"/>
              <w:tab w:val="right" w:leader="dot" w:pos="10220"/>
            </w:tabs>
            <w:rPr>
              <w:rFonts w:asciiTheme="minorHAnsi" w:eastAsiaTheme="minorEastAsia" w:hAnsiTheme="minorHAnsi" w:cstheme="minorBidi"/>
              <w:noProof/>
              <w:kern w:val="2"/>
              <w:sz w:val="24"/>
              <w:szCs w:val="24"/>
              <w:lang w:val="en-GB" w:eastAsia="en-GB"/>
              <w14:ligatures w14:val="standardContextual"/>
            </w:rPr>
          </w:pPr>
          <w:hyperlink w:anchor="_Toc191375696" w:history="1">
            <w:r w:rsidR="005F3646" w:rsidRPr="00112C9F">
              <w:rPr>
                <w:rStyle w:val="Hyperlink"/>
                <w:noProof/>
              </w:rPr>
              <w:t>2.8.</w:t>
            </w:r>
            <w:r w:rsidR="005F3646">
              <w:rPr>
                <w:rFonts w:asciiTheme="minorHAnsi" w:eastAsiaTheme="minorEastAsia" w:hAnsiTheme="minorHAnsi" w:cstheme="minorBidi"/>
                <w:noProof/>
                <w:kern w:val="2"/>
                <w:sz w:val="24"/>
                <w:szCs w:val="24"/>
                <w:lang w:val="en-GB" w:eastAsia="en-GB"/>
                <w14:ligatures w14:val="standardContextual"/>
              </w:rPr>
              <w:tab/>
            </w:r>
            <w:r w:rsidR="005F3646" w:rsidRPr="00112C9F">
              <w:rPr>
                <w:rStyle w:val="Hyperlink"/>
                <w:noProof/>
              </w:rPr>
              <w:t>Early</w:t>
            </w:r>
            <w:r w:rsidR="005F3646" w:rsidRPr="00112C9F">
              <w:rPr>
                <w:rStyle w:val="Hyperlink"/>
                <w:noProof/>
                <w:spacing w:val="-12"/>
              </w:rPr>
              <w:t xml:space="preserve"> </w:t>
            </w:r>
            <w:r w:rsidR="005F3646" w:rsidRPr="00112C9F">
              <w:rPr>
                <w:rStyle w:val="Hyperlink"/>
                <w:noProof/>
              </w:rPr>
              <w:t>detection</w:t>
            </w:r>
            <w:r w:rsidR="005F3646" w:rsidRPr="00112C9F">
              <w:rPr>
                <w:rStyle w:val="Hyperlink"/>
                <w:noProof/>
                <w:spacing w:val="-12"/>
              </w:rPr>
              <w:t xml:space="preserve"> </w:t>
            </w:r>
            <w:r w:rsidR="005F3646" w:rsidRPr="00112C9F">
              <w:rPr>
                <w:rStyle w:val="Hyperlink"/>
                <w:noProof/>
              </w:rPr>
              <w:t>and</w:t>
            </w:r>
            <w:r w:rsidR="005F3646" w:rsidRPr="00112C9F">
              <w:rPr>
                <w:rStyle w:val="Hyperlink"/>
                <w:noProof/>
                <w:spacing w:val="-12"/>
              </w:rPr>
              <w:t xml:space="preserve"> </w:t>
            </w:r>
            <w:r w:rsidR="005F3646" w:rsidRPr="00112C9F">
              <w:rPr>
                <w:rStyle w:val="Hyperlink"/>
                <w:noProof/>
              </w:rPr>
              <w:t>exclusion</w:t>
            </w:r>
            <w:r w:rsidR="005F3646" w:rsidRPr="00112C9F">
              <w:rPr>
                <w:rStyle w:val="Hyperlink"/>
                <w:noProof/>
                <w:spacing w:val="-12"/>
              </w:rPr>
              <w:t xml:space="preserve"> </w:t>
            </w:r>
            <w:r w:rsidR="005F3646" w:rsidRPr="00112C9F">
              <w:rPr>
                <w:rStyle w:val="Hyperlink"/>
                <w:noProof/>
                <w:spacing w:val="-2"/>
              </w:rPr>
              <w:t>system</w:t>
            </w:r>
            <w:r w:rsidR="005F3646">
              <w:rPr>
                <w:noProof/>
                <w:webHidden/>
              </w:rPr>
              <w:tab/>
            </w:r>
            <w:r w:rsidR="005F3646">
              <w:rPr>
                <w:noProof/>
                <w:webHidden/>
              </w:rPr>
              <w:fldChar w:fldCharType="begin"/>
            </w:r>
            <w:r w:rsidR="005F3646">
              <w:rPr>
                <w:noProof/>
                <w:webHidden/>
              </w:rPr>
              <w:instrText xml:space="preserve"> PAGEREF _Toc191375696 \h </w:instrText>
            </w:r>
            <w:r w:rsidR="005F3646">
              <w:rPr>
                <w:noProof/>
                <w:webHidden/>
              </w:rPr>
            </w:r>
            <w:r w:rsidR="005F3646">
              <w:rPr>
                <w:noProof/>
                <w:webHidden/>
              </w:rPr>
              <w:fldChar w:fldCharType="separate"/>
            </w:r>
            <w:r w:rsidR="00760C9F">
              <w:rPr>
                <w:noProof/>
                <w:webHidden/>
              </w:rPr>
              <w:t>37</w:t>
            </w:r>
            <w:r w:rsidR="005F3646">
              <w:rPr>
                <w:noProof/>
                <w:webHidden/>
              </w:rPr>
              <w:fldChar w:fldCharType="end"/>
            </w:r>
          </w:hyperlink>
        </w:p>
        <w:p w14:paraId="4CA37455" w14:textId="17636D21" w:rsidR="005F3646" w:rsidRDefault="00587460">
          <w:pPr>
            <w:pStyle w:val="TOC1"/>
            <w:tabs>
              <w:tab w:val="left" w:pos="940"/>
              <w:tab w:val="right" w:leader="dot" w:pos="10220"/>
            </w:tabs>
            <w:rPr>
              <w:rFonts w:asciiTheme="minorHAnsi" w:eastAsiaTheme="minorEastAsia" w:hAnsiTheme="minorHAnsi" w:cstheme="minorBidi"/>
              <w:b w:val="0"/>
              <w:bCs w:val="0"/>
              <w:noProof/>
              <w:kern w:val="2"/>
              <w:sz w:val="24"/>
              <w:szCs w:val="24"/>
              <w:lang w:val="en-GB" w:eastAsia="en-GB"/>
              <w14:ligatures w14:val="standardContextual"/>
            </w:rPr>
          </w:pPr>
          <w:hyperlink w:anchor="_Toc191375697" w:history="1">
            <w:r w:rsidR="005F3646" w:rsidRPr="00112C9F">
              <w:rPr>
                <w:rStyle w:val="Hyperlink"/>
                <w:noProof/>
              </w:rPr>
              <w:t>3.</w:t>
            </w:r>
            <w:r w:rsidR="005F3646">
              <w:rPr>
                <w:rFonts w:asciiTheme="minorHAnsi" w:eastAsiaTheme="minorEastAsia" w:hAnsiTheme="minorHAnsi" w:cstheme="minorBidi"/>
                <w:b w:val="0"/>
                <w:bCs w:val="0"/>
                <w:noProof/>
                <w:kern w:val="2"/>
                <w:sz w:val="24"/>
                <w:szCs w:val="24"/>
                <w:lang w:val="en-GB" w:eastAsia="en-GB"/>
                <w14:ligatures w14:val="standardContextual"/>
              </w:rPr>
              <w:tab/>
            </w:r>
            <w:r w:rsidR="005F3646" w:rsidRPr="00112C9F">
              <w:rPr>
                <w:rStyle w:val="Hyperlink"/>
                <w:noProof/>
                <w:spacing w:val="-2"/>
              </w:rPr>
              <w:t>ANNEXES</w:t>
            </w:r>
            <w:r w:rsidR="005F3646">
              <w:rPr>
                <w:noProof/>
                <w:webHidden/>
              </w:rPr>
              <w:tab/>
            </w:r>
            <w:r w:rsidR="005F3646">
              <w:rPr>
                <w:noProof/>
                <w:webHidden/>
              </w:rPr>
              <w:fldChar w:fldCharType="begin"/>
            </w:r>
            <w:r w:rsidR="005F3646">
              <w:rPr>
                <w:noProof/>
                <w:webHidden/>
              </w:rPr>
              <w:instrText xml:space="preserve"> PAGEREF _Toc191375697 \h </w:instrText>
            </w:r>
            <w:r w:rsidR="005F3646">
              <w:rPr>
                <w:noProof/>
                <w:webHidden/>
              </w:rPr>
            </w:r>
            <w:r w:rsidR="005F3646">
              <w:rPr>
                <w:noProof/>
                <w:webHidden/>
              </w:rPr>
              <w:fldChar w:fldCharType="separate"/>
            </w:r>
            <w:r w:rsidR="00760C9F">
              <w:rPr>
                <w:noProof/>
                <w:webHidden/>
              </w:rPr>
              <w:t>38</w:t>
            </w:r>
            <w:r w:rsidR="005F3646">
              <w:rPr>
                <w:noProof/>
                <w:webHidden/>
              </w:rPr>
              <w:fldChar w:fldCharType="end"/>
            </w:r>
          </w:hyperlink>
        </w:p>
        <w:p w14:paraId="6389437A" w14:textId="35B2BE04" w:rsidR="001F45DA" w:rsidRDefault="001F45DA">
          <w:r>
            <w:rPr>
              <w:b/>
              <w:bCs/>
              <w:noProof/>
            </w:rPr>
            <w:fldChar w:fldCharType="end"/>
          </w:r>
        </w:p>
      </w:sdtContent>
    </w:sdt>
    <w:p w14:paraId="4BDA71EE" w14:textId="77777777" w:rsidR="00DF75A8" w:rsidRDefault="00DF75A8">
      <w:pPr>
        <w:sectPr w:rsidR="00DF75A8">
          <w:footerReference w:type="default" r:id="rId23"/>
          <w:pgSz w:w="11910" w:h="16840"/>
          <w:pgMar w:top="980" w:right="780" w:bottom="940" w:left="900" w:header="0" w:footer="750" w:gutter="0"/>
          <w:pgNumType w:start="3"/>
          <w:cols w:space="720"/>
        </w:sectPr>
      </w:pPr>
    </w:p>
    <w:p w14:paraId="4BDA71EF" w14:textId="6BD876EB" w:rsidR="00DF75A8" w:rsidRDefault="00DF5816" w:rsidP="00932971">
      <w:pPr>
        <w:pStyle w:val="Heading1"/>
        <w:numPr>
          <w:ilvl w:val="0"/>
          <w:numId w:val="7"/>
        </w:numPr>
        <w:tabs>
          <w:tab w:val="left" w:pos="799"/>
        </w:tabs>
        <w:spacing w:before="63"/>
        <w:ind w:hanging="566"/>
      </w:pPr>
      <w:r>
        <w:rPr>
          <w:spacing w:val="-2"/>
        </w:rPr>
        <w:lastRenderedPageBreak/>
        <w:t>2</w:t>
      </w:r>
      <w:r w:rsidRPr="00DF5816">
        <w:rPr>
          <w:spacing w:val="-2"/>
          <w:vertAlign w:val="superscript"/>
        </w:rPr>
        <w:t>nd</w:t>
      </w:r>
      <w:r>
        <w:rPr>
          <w:spacing w:val="-2"/>
        </w:rPr>
        <w:t xml:space="preserve"> Call for Proposals </w:t>
      </w:r>
      <w:proofErr w:type="spellStart"/>
      <w:r>
        <w:rPr>
          <w:spacing w:val="-2"/>
        </w:rPr>
        <w:t>CBC</w:t>
      </w:r>
      <w:proofErr w:type="spellEnd"/>
      <w:r>
        <w:rPr>
          <w:spacing w:val="-2"/>
        </w:rPr>
        <w:t xml:space="preserve"> </w:t>
      </w:r>
      <w:proofErr w:type="spellStart"/>
      <w:r>
        <w:rPr>
          <w:spacing w:val="-2"/>
        </w:rPr>
        <w:t>BiH</w:t>
      </w:r>
      <w:proofErr w:type="spellEnd"/>
      <w:r>
        <w:rPr>
          <w:spacing w:val="-2"/>
        </w:rPr>
        <w:t xml:space="preserve"> </w:t>
      </w:r>
      <w:proofErr w:type="spellStart"/>
      <w:r>
        <w:rPr>
          <w:spacing w:val="-2"/>
        </w:rPr>
        <w:t>MNE</w:t>
      </w:r>
      <w:proofErr w:type="spellEnd"/>
    </w:p>
    <w:p w14:paraId="4BDA71F0" w14:textId="77777777" w:rsidR="00DF75A8" w:rsidRDefault="00DF75A8">
      <w:pPr>
        <w:pStyle w:val="BodyText"/>
        <w:spacing w:before="36"/>
        <w:ind w:left="0"/>
        <w:jc w:val="left"/>
        <w:rPr>
          <w:b/>
          <w:sz w:val="28"/>
        </w:rPr>
      </w:pPr>
    </w:p>
    <w:p w14:paraId="4BDA71F1" w14:textId="0DF03AAB" w:rsidR="00DF75A8" w:rsidRDefault="00FB7CCF" w:rsidP="00932971">
      <w:pPr>
        <w:pStyle w:val="Heading2"/>
        <w:numPr>
          <w:ilvl w:val="1"/>
          <w:numId w:val="7"/>
        </w:numPr>
      </w:pPr>
      <w:bookmarkStart w:id="3" w:name="_Toc191375667"/>
      <w:r>
        <w:t>Background</w:t>
      </w:r>
      <w:bookmarkEnd w:id="3"/>
    </w:p>
    <w:p w14:paraId="5170313C" w14:textId="77777777" w:rsidR="00EC6BCB" w:rsidRDefault="00EC6BCB" w:rsidP="00EC6BCB">
      <w:pPr>
        <w:jc w:val="both"/>
        <w:rPr>
          <w:highlight w:val="lightGray"/>
        </w:rPr>
      </w:pPr>
    </w:p>
    <w:p w14:paraId="73B0F65D" w14:textId="484A29EA" w:rsidR="00EC6BCB" w:rsidRPr="00DF5816" w:rsidRDefault="00EC6BCB" w:rsidP="00EC6BCB">
      <w:pPr>
        <w:jc w:val="both"/>
      </w:pPr>
      <w:r w:rsidRPr="00DF5816">
        <w:t xml:space="preserve">These guidelines are intended to be used by those applying for grants under the </w:t>
      </w:r>
      <w:r w:rsidR="009D666B" w:rsidRPr="00DF5816">
        <w:t>2</w:t>
      </w:r>
      <w:r w:rsidR="009D666B" w:rsidRPr="00DF5816">
        <w:rPr>
          <w:vertAlign w:val="superscript"/>
        </w:rPr>
        <w:t>nd</w:t>
      </w:r>
      <w:r w:rsidR="009D666B" w:rsidRPr="00DF5816">
        <w:t xml:space="preserve"> </w:t>
      </w:r>
      <w:r w:rsidRPr="00DF5816">
        <w:t xml:space="preserve"> call for proposals of the 2021-2027 cross-border cooperation </w:t>
      </w:r>
      <w:proofErr w:type="spellStart"/>
      <w:r w:rsidRPr="00DF5816">
        <w:t>programme</w:t>
      </w:r>
      <w:proofErr w:type="spellEnd"/>
      <w:r w:rsidRPr="00DF5816">
        <w:t xml:space="preserve"> </w:t>
      </w:r>
      <w:r w:rsidR="009D666B" w:rsidRPr="00DF5816">
        <w:t>Bosnia and Herzegovina - Montenegro</w:t>
      </w:r>
      <w:r w:rsidRPr="00DF5816">
        <w:t xml:space="preserve"> (hereinafter ‘the </w:t>
      </w:r>
      <w:proofErr w:type="spellStart"/>
      <w:r w:rsidRPr="00DF5816">
        <w:t>programme</w:t>
      </w:r>
      <w:proofErr w:type="spellEnd"/>
      <w:r w:rsidRPr="00DF5816">
        <w:t xml:space="preserve">’). The </w:t>
      </w:r>
      <w:proofErr w:type="spellStart"/>
      <w:r w:rsidRPr="00DF5816">
        <w:t>programme</w:t>
      </w:r>
      <w:proofErr w:type="spellEnd"/>
      <w:r w:rsidRPr="00DF5816">
        <w:t xml:space="preserve"> is implemented under the framework of the third instrument of pre-accession assistance (IPA III) and is the result of joint planning efforts made by the governments and other stakeholders of the two participating Beneficiaries. IPA III supports cross-border cooperation with a view to promoting good </w:t>
      </w:r>
      <w:r w:rsidR="00DC11EA" w:rsidRPr="00DF5816">
        <w:t>neighborly</w:t>
      </w:r>
      <w:r w:rsidRPr="00DF5816">
        <w:t xml:space="preserve"> relations, fostering Union integration and promoting socio-economic development through joint local and regional initiatives. The legal provisions for its implementation are stipulated in the following pieces of legislation:</w:t>
      </w:r>
    </w:p>
    <w:p w14:paraId="66E842AC" w14:textId="77777777" w:rsidR="00EC6BCB" w:rsidRPr="00DF5816" w:rsidRDefault="00EC6BCB" w:rsidP="0069234D">
      <w:pPr>
        <w:widowControl/>
        <w:numPr>
          <w:ilvl w:val="0"/>
          <w:numId w:val="8"/>
        </w:numPr>
        <w:autoSpaceDE/>
        <w:autoSpaceDN/>
        <w:spacing w:after="120"/>
        <w:ind w:left="714" w:hanging="357"/>
        <w:jc w:val="both"/>
      </w:pPr>
      <w:r w:rsidRPr="00DF5816">
        <w:t xml:space="preserve">Regulation (EU) no 2021/1529 of the European Parliament and of the Council of 15 September 2021 establishing an Instrument for Pre-accession Assistance (IPA III); </w:t>
      </w:r>
    </w:p>
    <w:p w14:paraId="7752A81B" w14:textId="77777777" w:rsidR="00EC6BCB" w:rsidRPr="00DF5816" w:rsidRDefault="00EC6BCB" w:rsidP="0069234D">
      <w:pPr>
        <w:widowControl/>
        <w:numPr>
          <w:ilvl w:val="0"/>
          <w:numId w:val="8"/>
        </w:numPr>
        <w:autoSpaceDE/>
        <w:autoSpaceDN/>
        <w:spacing w:after="120"/>
        <w:ind w:left="714" w:hanging="357"/>
        <w:jc w:val="both"/>
      </w:pPr>
      <w:r w:rsidRPr="00DF5816">
        <w:t>Commission Delegated Regulation (EU) no 2021/2128 of 1 October 2021 supplementing Regulation (EU) 2021/1529 of the European Parliament and of the Council, as regards setting out certain specific objectives and thematic priorities for assistance under the Instrument of Pre-accession Assistance (IPA III);</w:t>
      </w:r>
    </w:p>
    <w:p w14:paraId="39081C07" w14:textId="77777777" w:rsidR="00EC6BCB" w:rsidRPr="00DF5816" w:rsidRDefault="00EC6BCB" w:rsidP="0069234D">
      <w:pPr>
        <w:widowControl/>
        <w:numPr>
          <w:ilvl w:val="0"/>
          <w:numId w:val="8"/>
        </w:numPr>
        <w:tabs>
          <w:tab w:val="left" w:pos="720"/>
        </w:tabs>
        <w:autoSpaceDE/>
        <w:autoSpaceDN/>
        <w:spacing w:after="120"/>
        <w:ind w:left="714" w:hanging="357"/>
        <w:jc w:val="both"/>
      </w:pPr>
      <w:r w:rsidRPr="00DF5816">
        <w:t>Commission Implementing Decision C(2021)8914 of 10.12.2021 adopting the Instrument of Pre-accession Assistance (IPA III) Programming Framework for the period 2021-2027; and</w:t>
      </w:r>
    </w:p>
    <w:p w14:paraId="07281B14" w14:textId="77777777" w:rsidR="00EC6BCB" w:rsidRPr="00DF5816" w:rsidRDefault="00EC6BCB" w:rsidP="0069234D">
      <w:pPr>
        <w:widowControl/>
        <w:numPr>
          <w:ilvl w:val="0"/>
          <w:numId w:val="8"/>
        </w:numPr>
        <w:autoSpaceDE/>
        <w:autoSpaceDN/>
        <w:spacing w:after="120"/>
        <w:ind w:left="714" w:hanging="357"/>
        <w:jc w:val="both"/>
      </w:pPr>
      <w:r w:rsidRPr="00DF5816">
        <w:t xml:space="preserve">Commission Implementing Regulation (EU) no 2021/2236 of 15 December 2021 on the specific rules for implementing Regulation (EU) no 2021/1529 of the European Parliament and of the Council of 15 September 2021 establishing an Instrument for Pre-accession Assistance (IPA III). </w:t>
      </w:r>
    </w:p>
    <w:p w14:paraId="28A37C46" w14:textId="77777777" w:rsidR="00EC6BCB" w:rsidRPr="00DF5816" w:rsidRDefault="00EC6BCB" w:rsidP="00EC6BCB">
      <w:pPr>
        <w:jc w:val="both"/>
      </w:pPr>
      <w:r w:rsidRPr="00DF5816">
        <w:t xml:space="preserve">Following a detailed analysis of the socio-economic situation of the border region, the </w:t>
      </w:r>
      <w:proofErr w:type="spellStart"/>
      <w:r w:rsidRPr="00DF5816">
        <w:t>programme</w:t>
      </w:r>
      <w:proofErr w:type="spellEnd"/>
      <w:r w:rsidRPr="00DF5816">
        <w:t xml:space="preserve"> sets out a common strategy for remedying problems identified and formulates joint thematic priorities for development. As specified in the </w:t>
      </w:r>
      <w:proofErr w:type="spellStart"/>
      <w:r w:rsidRPr="00DF5816">
        <w:t>programme</w:t>
      </w:r>
      <w:proofErr w:type="spellEnd"/>
      <w:r w:rsidRPr="00DF5816">
        <w:t xml:space="preserve"> document and in Article 71(2) of the Financial Framework Partnership Agreement between the Commission and the governments of the participating Beneficiaries, its implementation is carried out through calls for proposals such as this one. These calls will be launched at regular intervals to fund cross-border cooperation operations that will contribute to achieving the strategic objectives agreed upon by the participating Beneficiaries. </w:t>
      </w:r>
    </w:p>
    <w:p w14:paraId="6DA8A83A" w14:textId="77777777" w:rsidR="00932971" w:rsidRPr="00DF5816" w:rsidRDefault="00932971" w:rsidP="00EC6BCB">
      <w:pPr>
        <w:jc w:val="both"/>
      </w:pPr>
    </w:p>
    <w:p w14:paraId="7F3764D3" w14:textId="02B4A607" w:rsidR="00D21D2B" w:rsidRDefault="00D21D2B" w:rsidP="00D21D2B">
      <w:pPr>
        <w:jc w:val="both"/>
        <w:rPr>
          <w:color w:val="FF0000"/>
        </w:rPr>
      </w:pPr>
      <w:r w:rsidRPr="00DF5816">
        <w:t xml:space="preserve">More details about this 2021-2027 IPA III cross-border cooperation </w:t>
      </w:r>
      <w:proofErr w:type="spellStart"/>
      <w:r w:rsidRPr="00DF5816">
        <w:t>programme</w:t>
      </w:r>
      <w:proofErr w:type="spellEnd"/>
      <w:r w:rsidRPr="00DF5816">
        <w:t xml:space="preserve"> can be found on the web page </w:t>
      </w:r>
      <w:hyperlink r:id="rId24" w:history="1">
        <w:r w:rsidR="00D03B07" w:rsidRPr="00823558">
          <w:rPr>
            <w:rStyle w:val="Hyperlink"/>
          </w:rPr>
          <w:t>https://cbc.bih-mne.org/program-projekti/</w:t>
        </w:r>
      </w:hyperlink>
      <w:r w:rsidR="00D03B07">
        <w:t xml:space="preserve"> </w:t>
      </w:r>
      <w:r w:rsidRPr="00DF5816">
        <w:t xml:space="preserve">and are available for download on the web page </w:t>
      </w:r>
      <w:hyperlink r:id="rId25" w:history="1">
        <w:r w:rsidR="00D03B07" w:rsidRPr="00823558">
          <w:rPr>
            <w:rStyle w:val="Hyperlink"/>
          </w:rPr>
          <w:t>https://www.dei.gov.ba/bs/program-prekogranicne-saradnje-bosna-i-hercegovina-crna-gora-2021-2027</w:t>
        </w:r>
      </w:hyperlink>
      <w:r w:rsidR="00D03B07">
        <w:rPr>
          <w:color w:val="FF0000"/>
        </w:rPr>
        <w:t xml:space="preserve"> </w:t>
      </w:r>
      <w:r w:rsidR="00D03B07" w:rsidRPr="00D03B07">
        <w:rPr>
          <w:color w:val="FF0000"/>
        </w:rPr>
        <w:t xml:space="preserve"> </w:t>
      </w:r>
      <w:r w:rsidRPr="00D03B07">
        <w:t>and on the web page of the</w:t>
      </w:r>
      <w:r w:rsidRPr="008371AE">
        <w:rPr>
          <w:color w:val="FF0000"/>
        </w:rPr>
        <w:t xml:space="preserve"> </w:t>
      </w:r>
      <w:hyperlink r:id="rId26" w:history="1">
        <w:r w:rsidR="00D03B07" w:rsidRPr="00823558">
          <w:rPr>
            <w:rStyle w:val="Hyperlink"/>
          </w:rPr>
          <w:t>www.eu.me</w:t>
        </w:r>
      </w:hyperlink>
    </w:p>
    <w:p w14:paraId="0B23F9AD" w14:textId="77777777" w:rsidR="00D21D2B" w:rsidRDefault="00D21D2B" w:rsidP="00D21D2B">
      <w:pPr>
        <w:jc w:val="both"/>
        <w:rPr>
          <w:highlight w:val="lightGray"/>
        </w:rPr>
      </w:pPr>
    </w:p>
    <w:p w14:paraId="0CCCE08E" w14:textId="77777777" w:rsidR="000C01D3" w:rsidRDefault="00D21D2B" w:rsidP="00D21D2B">
      <w:pPr>
        <w:jc w:val="both"/>
      </w:pPr>
      <w:r w:rsidRPr="00DF5816">
        <w:t xml:space="preserve">The </w:t>
      </w:r>
      <w:proofErr w:type="spellStart"/>
      <w:r w:rsidRPr="00DF5816">
        <w:t>programme</w:t>
      </w:r>
      <w:proofErr w:type="spellEnd"/>
      <w:r w:rsidRPr="00DF5816">
        <w:t xml:space="preserve"> is implemented jointly by both IPA III Beneficiaries. </w:t>
      </w:r>
    </w:p>
    <w:p w14:paraId="7E2E219C" w14:textId="67463E32" w:rsidR="00D21D2B" w:rsidRPr="00DF5816" w:rsidRDefault="00D21D2B" w:rsidP="00D21D2B">
      <w:pPr>
        <w:jc w:val="both"/>
      </w:pPr>
      <w:r w:rsidRPr="00DF5816">
        <w:t xml:space="preserve">In </w:t>
      </w:r>
      <w:r w:rsidR="009D666B" w:rsidRPr="00DF5816">
        <w:t>Bosnia and Herzegovina,</w:t>
      </w:r>
      <w:r w:rsidRPr="00DF5816">
        <w:t xml:space="preserve"> the responsible institution is:</w:t>
      </w:r>
    </w:p>
    <w:p w14:paraId="1ACA6843" w14:textId="429B4C2F" w:rsidR="00D21D2B" w:rsidRPr="00DF5816" w:rsidRDefault="009D666B" w:rsidP="00F328E5">
      <w:pPr>
        <w:widowControl/>
        <w:numPr>
          <w:ilvl w:val="0"/>
          <w:numId w:val="9"/>
        </w:numPr>
        <w:autoSpaceDE/>
        <w:autoSpaceDN/>
        <w:ind w:left="714" w:hanging="357"/>
        <w:jc w:val="both"/>
      </w:pPr>
      <w:r w:rsidRPr="00DF5816">
        <w:t>Directorate for European Integration</w:t>
      </w:r>
      <w:r w:rsidR="00D21D2B" w:rsidRPr="00DF5816">
        <w:t xml:space="preserve">, in charge of the overall coordination of the </w:t>
      </w:r>
      <w:proofErr w:type="spellStart"/>
      <w:r w:rsidR="00D21D2B" w:rsidRPr="00DF5816">
        <w:t>programme</w:t>
      </w:r>
      <w:proofErr w:type="spellEnd"/>
      <w:r w:rsidR="00D21D2B" w:rsidRPr="00DF5816">
        <w:t xml:space="preserve">, is the </w:t>
      </w:r>
      <w:proofErr w:type="spellStart"/>
      <w:r w:rsidR="00D21D2B" w:rsidRPr="00DF5816">
        <w:t>CBC</w:t>
      </w:r>
      <w:proofErr w:type="spellEnd"/>
      <w:r w:rsidR="00D21D2B" w:rsidRPr="00DF5816">
        <w:t xml:space="preserve"> structure in this country;</w:t>
      </w:r>
    </w:p>
    <w:p w14:paraId="620E9F37" w14:textId="0CA74E8D" w:rsidR="00D21D2B" w:rsidRPr="00DF5816" w:rsidRDefault="00D21D2B" w:rsidP="00D21D2B">
      <w:pPr>
        <w:jc w:val="both"/>
      </w:pPr>
      <w:r w:rsidRPr="00DF5816">
        <w:t xml:space="preserve">In </w:t>
      </w:r>
      <w:r w:rsidR="009D666B" w:rsidRPr="00DF5816">
        <w:t>Montenegro,</w:t>
      </w:r>
      <w:r w:rsidRPr="00DF5816">
        <w:t xml:space="preserve"> the responsible institution is: </w:t>
      </w:r>
    </w:p>
    <w:p w14:paraId="7F3423E7" w14:textId="2EF15CBA" w:rsidR="00D21D2B" w:rsidRPr="00DF5816" w:rsidRDefault="009D666B" w:rsidP="00D21D2B">
      <w:pPr>
        <w:widowControl/>
        <w:numPr>
          <w:ilvl w:val="0"/>
          <w:numId w:val="10"/>
        </w:numPr>
        <w:autoSpaceDE/>
        <w:autoSpaceDN/>
        <w:spacing w:after="200"/>
        <w:ind w:left="720" w:hanging="360"/>
        <w:jc w:val="both"/>
      </w:pPr>
      <w:r w:rsidRPr="00DF5816">
        <w:t xml:space="preserve">Ministry of European Affairs </w:t>
      </w:r>
      <w:r w:rsidR="00D21D2B" w:rsidRPr="00DF5816">
        <w:t xml:space="preserve">responsible for the overall coordination of the </w:t>
      </w:r>
      <w:proofErr w:type="spellStart"/>
      <w:r w:rsidR="00D21D2B" w:rsidRPr="00DF5816">
        <w:t>programme</w:t>
      </w:r>
      <w:proofErr w:type="spellEnd"/>
      <w:r w:rsidR="00D21D2B" w:rsidRPr="00DF5816">
        <w:t xml:space="preserve">, is the </w:t>
      </w:r>
      <w:proofErr w:type="spellStart"/>
      <w:r w:rsidR="00D21D2B" w:rsidRPr="00DF5816">
        <w:t>CBC</w:t>
      </w:r>
      <w:proofErr w:type="spellEnd"/>
      <w:r w:rsidR="00D21D2B" w:rsidRPr="00DF5816">
        <w:t xml:space="preserve"> structure in this country.</w:t>
      </w:r>
    </w:p>
    <w:p w14:paraId="0E52556C" w14:textId="31634E6B" w:rsidR="00D21D2B" w:rsidRPr="00DF5816" w:rsidRDefault="00D21D2B" w:rsidP="00D21D2B">
      <w:r w:rsidRPr="00DF5816">
        <w:t xml:space="preserve">All contract and payment issues are the responsibility of the Delegation of </w:t>
      </w:r>
      <w:r w:rsidR="009D666B" w:rsidRPr="00DF5816">
        <w:t>the European Union to Bosnia and Herzegovina</w:t>
      </w:r>
      <w:r w:rsidRPr="00DF5816">
        <w:t xml:space="preserve">, the </w:t>
      </w:r>
      <w:r w:rsidR="000C01D3">
        <w:t>C</w:t>
      </w:r>
      <w:r w:rsidRPr="00DF5816">
        <w:t xml:space="preserve">ontracting </w:t>
      </w:r>
      <w:r w:rsidR="000C01D3">
        <w:t>A</w:t>
      </w:r>
      <w:r w:rsidRPr="00DF5816">
        <w:t>uthority (CA).</w:t>
      </w:r>
    </w:p>
    <w:p w14:paraId="6F65ED6B" w14:textId="77777777" w:rsidR="00932971" w:rsidRPr="00DF5816" w:rsidRDefault="00932971" w:rsidP="00EC6BCB">
      <w:pPr>
        <w:jc w:val="both"/>
      </w:pPr>
    </w:p>
    <w:p w14:paraId="1CE825AD" w14:textId="2EB8661E" w:rsidR="00EC6BCB" w:rsidRPr="00DF5816" w:rsidRDefault="00EC6BCB" w:rsidP="00EC6BCB">
      <w:pPr>
        <w:jc w:val="both"/>
      </w:pPr>
      <w:r w:rsidRPr="00DF5816">
        <w:t xml:space="preserve">Moreover, the implementation of the </w:t>
      </w:r>
      <w:proofErr w:type="spellStart"/>
      <w:r w:rsidRPr="00DF5816">
        <w:t>programme</w:t>
      </w:r>
      <w:proofErr w:type="spellEnd"/>
      <w:r w:rsidRPr="00DF5816">
        <w:t xml:space="preserve"> is overseen by a joint monitoring committee (</w:t>
      </w:r>
      <w:proofErr w:type="spellStart"/>
      <w:r w:rsidRPr="00DF5816">
        <w:t>JMC</w:t>
      </w:r>
      <w:proofErr w:type="spellEnd"/>
      <w:r w:rsidRPr="00DF5816">
        <w:t xml:space="preserve">) composed of representatives of both participating Beneficiaries' institutions and civil society. The </w:t>
      </w:r>
      <w:proofErr w:type="spellStart"/>
      <w:r w:rsidRPr="00DF5816">
        <w:t>JMC</w:t>
      </w:r>
      <w:proofErr w:type="spellEnd"/>
      <w:r w:rsidRPr="00DF5816">
        <w:t xml:space="preserve"> will examine and provide an advisory opinion on the list of operations selected through this call for proposals before the grant award decision.</w:t>
      </w:r>
    </w:p>
    <w:p w14:paraId="59578DC4" w14:textId="77777777" w:rsidR="00A20624" w:rsidRPr="00DF5816" w:rsidRDefault="00A20624" w:rsidP="00EC6BCB">
      <w:pPr>
        <w:jc w:val="both"/>
      </w:pPr>
    </w:p>
    <w:p w14:paraId="10FA2FBF" w14:textId="5ADE8AFC" w:rsidR="00EC6BCB" w:rsidRPr="00807DAF" w:rsidRDefault="00A20624" w:rsidP="00EC6BCB">
      <w:pPr>
        <w:jc w:val="both"/>
      </w:pPr>
      <w:r w:rsidRPr="00DF5816">
        <w:lastRenderedPageBreak/>
        <w:t xml:space="preserve">The CA, the </w:t>
      </w:r>
      <w:proofErr w:type="spellStart"/>
      <w:r w:rsidRPr="00DF5816">
        <w:t>CBC</w:t>
      </w:r>
      <w:proofErr w:type="spellEnd"/>
      <w:r w:rsidRPr="00DF5816">
        <w:t xml:space="preserve"> structures of both beneficiaries and the </w:t>
      </w:r>
      <w:proofErr w:type="spellStart"/>
      <w:r w:rsidRPr="00DF5816">
        <w:t>JMC</w:t>
      </w:r>
      <w:proofErr w:type="spellEnd"/>
      <w:r w:rsidR="00EC6BCB" w:rsidRPr="00DF5816">
        <w:t xml:space="preserve"> are assisted by the joint technical secretariat (JTS) with its head office in </w:t>
      </w:r>
      <w:r w:rsidR="009D666B" w:rsidRPr="00DF5816">
        <w:t>Sarajevo</w:t>
      </w:r>
      <w:r w:rsidR="00EC6BCB" w:rsidRPr="00DF5816">
        <w:t xml:space="preserve"> (</w:t>
      </w:r>
      <w:r w:rsidR="009D666B" w:rsidRPr="00DF5816">
        <w:t>Bosnia and Herzegovina</w:t>
      </w:r>
      <w:r w:rsidR="00ED1E34" w:rsidRPr="00DF5816">
        <w:t>)</w:t>
      </w:r>
      <w:r w:rsidR="00EC6BCB" w:rsidRPr="00DF5816">
        <w:t xml:space="preserve">, and staffed with experts from </w:t>
      </w:r>
      <w:r w:rsidR="009D666B" w:rsidRPr="00DF5816">
        <w:t xml:space="preserve">Bosnia </w:t>
      </w:r>
      <w:r w:rsidR="00ED1E34" w:rsidRPr="00DF5816">
        <w:t>and Herzegovina and Montenegro</w:t>
      </w:r>
      <w:r w:rsidR="00EC6BCB" w:rsidRPr="00DF5816">
        <w:t xml:space="preserve">. The JTS is the administrative body responsible for the day-to-day management of the </w:t>
      </w:r>
      <w:proofErr w:type="spellStart"/>
      <w:r w:rsidR="00EC6BCB" w:rsidRPr="00DF5816">
        <w:t>programme</w:t>
      </w:r>
      <w:proofErr w:type="spellEnd"/>
      <w:r w:rsidR="00EC6BCB" w:rsidRPr="00DF5816">
        <w:t xml:space="preserve"> including support and advice to potential applicants as well as grant beneficiaries. The JTS has an antenna located in </w:t>
      </w:r>
      <w:proofErr w:type="spellStart"/>
      <w:r w:rsidR="00ED1E34" w:rsidRPr="00DF5816">
        <w:t>Niksic</w:t>
      </w:r>
      <w:proofErr w:type="spellEnd"/>
      <w:r w:rsidR="00EC6BCB" w:rsidRPr="00DF5816">
        <w:t xml:space="preserve"> (</w:t>
      </w:r>
      <w:r w:rsidR="00ED1E34" w:rsidRPr="00DF5816">
        <w:t>Montenegro)</w:t>
      </w:r>
      <w:r w:rsidR="00EC6BCB" w:rsidRPr="00DF5816">
        <w:t xml:space="preserve">. The JTS will </w:t>
      </w:r>
      <w:r w:rsidR="00EC6BCB" w:rsidRPr="00DF5816">
        <w:rPr>
          <w:lang w:eastAsia="de-DE"/>
        </w:rPr>
        <w:t xml:space="preserve">assist potential applicants in partner search and project development, </w:t>
      </w:r>
      <w:proofErr w:type="spellStart"/>
      <w:r w:rsidR="00EC6BCB" w:rsidRPr="00DF5816">
        <w:rPr>
          <w:lang w:eastAsia="de-DE"/>
        </w:rPr>
        <w:t>organising</w:t>
      </w:r>
      <w:proofErr w:type="spellEnd"/>
      <w:r w:rsidR="00EC6BCB" w:rsidRPr="00DF5816">
        <w:rPr>
          <w:lang w:eastAsia="de-DE"/>
        </w:rPr>
        <w:t xml:space="preserve"> information days and workshops; develop and maintain a network of stakeholders; advise grant beneficiaries in project implementation; and prepare, conduct and report on monitoring visits to cross-border cooperation operations.</w:t>
      </w:r>
    </w:p>
    <w:p w14:paraId="69067A51" w14:textId="77777777" w:rsidR="00EC6BCB" w:rsidRPr="00807DAF" w:rsidRDefault="00EC6BCB" w:rsidP="00EC6BCB">
      <w:pPr>
        <w:jc w:val="both"/>
      </w:pPr>
    </w:p>
    <w:p w14:paraId="4BDA71F4" w14:textId="35550CA4" w:rsidR="00DF75A8" w:rsidRDefault="00FB7CCF" w:rsidP="00932971">
      <w:pPr>
        <w:pStyle w:val="Heading2"/>
        <w:numPr>
          <w:ilvl w:val="1"/>
          <w:numId w:val="7"/>
        </w:numPr>
      </w:pPr>
      <w:bookmarkStart w:id="4" w:name="_Toc191375668"/>
      <w:r>
        <w:t>Objectives</w:t>
      </w:r>
      <w:r>
        <w:rPr>
          <w:spacing w:val="-10"/>
        </w:rPr>
        <w:t xml:space="preserve"> </w:t>
      </w:r>
      <w:r>
        <w:t>of</w:t>
      </w:r>
      <w:r>
        <w:rPr>
          <w:spacing w:val="-10"/>
        </w:rPr>
        <w:t xml:space="preserve"> </w:t>
      </w:r>
      <w:r>
        <w:t>the</w:t>
      </w:r>
      <w:r>
        <w:rPr>
          <w:spacing w:val="-9"/>
        </w:rPr>
        <w:t xml:space="preserve"> </w:t>
      </w:r>
      <w:proofErr w:type="spellStart"/>
      <w:r>
        <w:t>programme</w:t>
      </w:r>
      <w:proofErr w:type="spellEnd"/>
      <w:r>
        <w:rPr>
          <w:spacing w:val="-9"/>
        </w:rPr>
        <w:t xml:space="preserve"> </w:t>
      </w:r>
      <w:r>
        <w:t>and</w:t>
      </w:r>
      <w:r>
        <w:rPr>
          <w:spacing w:val="-10"/>
        </w:rPr>
        <w:t xml:space="preserve"> </w:t>
      </w:r>
      <w:r>
        <w:t>priority</w:t>
      </w:r>
      <w:r>
        <w:rPr>
          <w:spacing w:val="-7"/>
        </w:rPr>
        <w:t xml:space="preserve"> </w:t>
      </w:r>
      <w:r>
        <w:rPr>
          <w:spacing w:val="-2"/>
        </w:rPr>
        <w:t>issues</w:t>
      </w:r>
      <w:bookmarkEnd w:id="4"/>
    </w:p>
    <w:p w14:paraId="5BCB655A" w14:textId="77777777" w:rsidR="00E72915" w:rsidRDefault="00E72915">
      <w:pPr>
        <w:pStyle w:val="BodyText"/>
        <w:spacing w:before="5"/>
        <w:ind w:left="0"/>
        <w:jc w:val="left"/>
        <w:rPr>
          <w:b/>
          <w:sz w:val="8"/>
        </w:rPr>
      </w:pPr>
    </w:p>
    <w:p w14:paraId="3A73031B" w14:textId="77777777" w:rsidR="00E72915" w:rsidRDefault="00E72915" w:rsidP="00E72915">
      <w:pPr>
        <w:jc w:val="both"/>
        <w:rPr>
          <w:highlight w:val="lightGray"/>
        </w:rPr>
      </w:pPr>
    </w:p>
    <w:p w14:paraId="7FF727F1" w14:textId="7BCCD053" w:rsidR="00E72915" w:rsidRPr="00DF5816" w:rsidRDefault="00E72915" w:rsidP="00F75E59">
      <w:pPr>
        <w:jc w:val="both"/>
      </w:pPr>
      <w:r w:rsidRPr="00DF5816">
        <w:t xml:space="preserve">In line with the objectives specified in the </w:t>
      </w:r>
      <w:proofErr w:type="spellStart"/>
      <w:r w:rsidRPr="00DF5816">
        <w:t>programme</w:t>
      </w:r>
      <w:proofErr w:type="spellEnd"/>
      <w:r w:rsidRPr="00DF5816">
        <w:t xml:space="preserve"> document, the </w:t>
      </w:r>
      <w:r w:rsidRPr="00DF5816">
        <w:rPr>
          <w:b/>
        </w:rPr>
        <w:t>global objective</w:t>
      </w:r>
      <w:r w:rsidR="008A48CD">
        <w:t xml:space="preserve"> of </w:t>
      </w:r>
      <w:r w:rsidR="008A48CD" w:rsidRPr="008A48CD">
        <w:rPr>
          <w:i/>
        </w:rPr>
        <w:t>this</w:t>
      </w:r>
      <w:r w:rsidR="008A48CD">
        <w:t xml:space="preserve"> </w:t>
      </w:r>
      <w:r w:rsidR="008A48CD" w:rsidRPr="008A48CD">
        <w:rPr>
          <w:i/>
        </w:rPr>
        <w:t>C</w:t>
      </w:r>
      <w:r w:rsidRPr="008A48CD">
        <w:rPr>
          <w:i/>
        </w:rPr>
        <w:t>all for proposals</w:t>
      </w:r>
      <w:r w:rsidRPr="00DF5816">
        <w:t xml:space="preserve"> is: </w:t>
      </w:r>
      <w:r w:rsidR="00F75E59" w:rsidRPr="00DF5816">
        <w:t xml:space="preserve">To promote good </w:t>
      </w:r>
      <w:r w:rsidR="005850B4" w:rsidRPr="00DF5816">
        <w:t>neighborly</w:t>
      </w:r>
      <w:r w:rsidR="00F75E59" w:rsidRPr="00DF5816">
        <w:t xml:space="preserve"> relations, foster Union integration and contribute to social, economic and </w:t>
      </w:r>
      <w:r w:rsidR="00CE336F" w:rsidRPr="00DF5816">
        <w:t xml:space="preserve">territorial development of the </w:t>
      </w:r>
      <w:proofErr w:type="spellStart"/>
      <w:r w:rsidR="00F75E59" w:rsidRPr="00DF5816">
        <w:t>programme</w:t>
      </w:r>
      <w:proofErr w:type="spellEnd"/>
      <w:r w:rsidR="00F75E59" w:rsidRPr="00DF5816">
        <w:t xml:space="preserve"> cross-border area by addressing climate change </w:t>
      </w:r>
      <w:r w:rsidR="00CE336F" w:rsidRPr="00DF5816">
        <w:t>challenges.</w:t>
      </w:r>
    </w:p>
    <w:p w14:paraId="47C452F1" w14:textId="77777777" w:rsidR="00E72915" w:rsidRPr="00DF5816" w:rsidRDefault="00E72915" w:rsidP="00E72915">
      <w:pPr>
        <w:jc w:val="both"/>
      </w:pPr>
    </w:p>
    <w:p w14:paraId="51AED445" w14:textId="37CE7B15" w:rsidR="00E72915" w:rsidRPr="00DF5816" w:rsidRDefault="00E72915" w:rsidP="00E72915">
      <w:pPr>
        <w:jc w:val="both"/>
      </w:pPr>
      <w:r w:rsidRPr="00DF5816">
        <w:t xml:space="preserve">As a result of a decision made by the </w:t>
      </w:r>
      <w:proofErr w:type="spellStart"/>
      <w:r w:rsidRPr="00DF5816">
        <w:t>JMC</w:t>
      </w:r>
      <w:proofErr w:type="spellEnd"/>
      <w:r w:rsidRPr="00DF5816">
        <w:t xml:space="preserve"> of the </w:t>
      </w:r>
      <w:proofErr w:type="spellStart"/>
      <w:r w:rsidRPr="00DF5816">
        <w:t>programme</w:t>
      </w:r>
      <w:proofErr w:type="spellEnd"/>
      <w:r w:rsidRPr="00DF5816">
        <w:t xml:space="preserve"> on </w:t>
      </w:r>
      <w:r w:rsidR="00D07022" w:rsidRPr="00DF5816">
        <w:t>7</w:t>
      </w:r>
      <w:r w:rsidR="00D07022" w:rsidRPr="00DF5816">
        <w:rPr>
          <w:vertAlign w:val="superscript"/>
        </w:rPr>
        <w:t>th</w:t>
      </w:r>
      <w:r w:rsidR="00D07022" w:rsidRPr="00DF5816">
        <w:t xml:space="preserve"> May 2025</w:t>
      </w:r>
      <w:r w:rsidRPr="00DF5816">
        <w:t xml:space="preserve"> out of the two thematic priorities of the </w:t>
      </w:r>
      <w:proofErr w:type="spellStart"/>
      <w:r w:rsidRPr="00DF5816">
        <w:t>programme</w:t>
      </w:r>
      <w:proofErr w:type="spellEnd"/>
      <w:r w:rsidRPr="00DF5816">
        <w:t xml:space="preserve"> document</w:t>
      </w:r>
      <w:r w:rsidRPr="00DF5816">
        <w:rPr>
          <w:rStyle w:val="FootnoteReference"/>
        </w:rPr>
        <w:footnoteReference w:id="4"/>
      </w:r>
      <w:r w:rsidRPr="00DF5816">
        <w:t xml:space="preserve">, </w:t>
      </w:r>
    </w:p>
    <w:p w14:paraId="3B124A69" w14:textId="0F447E07" w:rsidR="00E72915" w:rsidRPr="00DF5816" w:rsidRDefault="00E72915" w:rsidP="0069234D">
      <w:pPr>
        <w:widowControl/>
        <w:numPr>
          <w:ilvl w:val="0"/>
          <w:numId w:val="12"/>
        </w:numPr>
        <w:autoSpaceDE/>
        <w:autoSpaceDN/>
        <w:ind w:left="714" w:hanging="357"/>
        <w:jc w:val="both"/>
      </w:pPr>
      <w:r w:rsidRPr="00DF5816">
        <w:t xml:space="preserve">Priority 1: </w:t>
      </w:r>
      <w:r w:rsidR="00CE336F" w:rsidRPr="00DF5816">
        <w:t xml:space="preserve">Environment protection, climate change adaptation and mitigation, risk prevention and management; </w:t>
      </w:r>
    </w:p>
    <w:p w14:paraId="6A11DB40" w14:textId="4CC5464C" w:rsidR="00CE336F" w:rsidRPr="00DF5816" w:rsidRDefault="00E72915" w:rsidP="00CE336F">
      <w:pPr>
        <w:widowControl/>
        <w:numPr>
          <w:ilvl w:val="0"/>
          <w:numId w:val="12"/>
        </w:numPr>
        <w:autoSpaceDE/>
        <w:autoSpaceDN/>
        <w:spacing w:after="200"/>
        <w:jc w:val="both"/>
      </w:pPr>
      <w:r w:rsidRPr="00DF5816">
        <w:t xml:space="preserve">Priority 2: </w:t>
      </w:r>
      <w:r w:rsidR="00D07022" w:rsidRPr="00DF5816">
        <w:t xml:space="preserve">- </w:t>
      </w:r>
      <w:r w:rsidR="00CE336F" w:rsidRPr="00DF5816">
        <w:t>Tourism and cultural and natural heritage</w:t>
      </w:r>
    </w:p>
    <w:p w14:paraId="4A3815A6" w14:textId="2714EF39" w:rsidR="00E72915" w:rsidRPr="00DF5816" w:rsidRDefault="00E72915" w:rsidP="00D07022">
      <w:pPr>
        <w:widowControl/>
        <w:autoSpaceDE/>
        <w:autoSpaceDN/>
        <w:spacing w:after="200"/>
        <w:jc w:val="both"/>
      </w:pPr>
      <w:proofErr w:type="gramStart"/>
      <w:r w:rsidRPr="00DF5816">
        <w:t>the</w:t>
      </w:r>
      <w:proofErr w:type="gramEnd"/>
      <w:r w:rsidRPr="00DF5816">
        <w:t xml:space="preserve"> following </w:t>
      </w:r>
      <w:r w:rsidR="00F328E5">
        <w:t>is</w:t>
      </w:r>
      <w:r w:rsidRPr="00DF5816">
        <w:t xml:space="preserve"> the </w:t>
      </w:r>
      <w:r w:rsidR="00F328E5">
        <w:rPr>
          <w:b/>
        </w:rPr>
        <w:t>specific objective</w:t>
      </w:r>
      <w:r w:rsidRPr="00DF5816">
        <w:t xml:space="preserve"> and the corresponding results that the applications submitted under this call will contribute to attaining: </w:t>
      </w:r>
    </w:p>
    <w:p w14:paraId="64A36E53" w14:textId="77777777" w:rsidR="00E72915" w:rsidRPr="00DF5816" w:rsidRDefault="00E72915" w:rsidP="00E72915">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0"/>
        <w:gridCol w:w="4510"/>
      </w:tblGrid>
      <w:tr w:rsidR="00E72915" w:rsidRPr="00DF5816" w14:paraId="14621F4F" w14:textId="77777777" w:rsidTr="009D666B">
        <w:tc>
          <w:tcPr>
            <w:tcW w:w="2500" w:type="pct"/>
            <w:shd w:val="clear" w:color="auto" w:fill="auto"/>
          </w:tcPr>
          <w:p w14:paraId="6CCC4B01" w14:textId="27161083" w:rsidR="00E72915" w:rsidRPr="00DF5816" w:rsidRDefault="00F328E5" w:rsidP="009D666B">
            <w:pPr>
              <w:jc w:val="both"/>
              <w:rPr>
                <w:b/>
              </w:rPr>
            </w:pPr>
            <w:r>
              <w:rPr>
                <w:b/>
              </w:rPr>
              <w:t>SPECIFIC OBJECTIVE</w:t>
            </w:r>
          </w:p>
        </w:tc>
        <w:tc>
          <w:tcPr>
            <w:tcW w:w="2500" w:type="pct"/>
            <w:shd w:val="clear" w:color="auto" w:fill="auto"/>
          </w:tcPr>
          <w:p w14:paraId="746651EE" w14:textId="77777777" w:rsidR="00E72915" w:rsidRPr="00DF5816" w:rsidRDefault="00E72915" w:rsidP="009D666B">
            <w:pPr>
              <w:jc w:val="both"/>
              <w:rPr>
                <w:b/>
              </w:rPr>
            </w:pPr>
            <w:r w:rsidRPr="00DF5816">
              <w:rPr>
                <w:b/>
              </w:rPr>
              <w:t>RESULTS</w:t>
            </w:r>
          </w:p>
        </w:tc>
      </w:tr>
      <w:tr w:rsidR="00E72915" w:rsidRPr="002227BE" w14:paraId="1660E07F" w14:textId="77777777" w:rsidTr="009D666B">
        <w:tc>
          <w:tcPr>
            <w:tcW w:w="2500" w:type="pct"/>
            <w:vMerge w:val="restart"/>
            <w:shd w:val="clear" w:color="auto" w:fill="auto"/>
          </w:tcPr>
          <w:p w14:paraId="22A4BD37" w14:textId="77777777" w:rsidR="00F328E5" w:rsidRPr="00F328E5" w:rsidRDefault="00F328E5" w:rsidP="00F328E5">
            <w:pPr>
              <w:widowControl/>
              <w:autoSpaceDE/>
              <w:autoSpaceDN/>
              <w:spacing w:after="200"/>
              <w:ind w:left="720"/>
              <w:jc w:val="both"/>
              <w:rPr>
                <w:sz w:val="16"/>
                <w:szCs w:val="16"/>
              </w:rPr>
            </w:pPr>
          </w:p>
          <w:p w14:paraId="1357D951" w14:textId="419F985B" w:rsidR="00E72915" w:rsidRPr="00DF5816" w:rsidRDefault="00D07022" w:rsidP="00D07022">
            <w:pPr>
              <w:widowControl/>
              <w:numPr>
                <w:ilvl w:val="0"/>
                <w:numId w:val="11"/>
              </w:numPr>
              <w:autoSpaceDE/>
              <w:autoSpaceDN/>
              <w:spacing w:after="200"/>
              <w:jc w:val="both"/>
            </w:pPr>
            <w:r w:rsidRPr="00DF5816">
              <w:t>Communities improve resilience to natural and manmade disasters and climate change challenges</w:t>
            </w:r>
          </w:p>
        </w:tc>
        <w:tc>
          <w:tcPr>
            <w:tcW w:w="2500" w:type="pct"/>
            <w:shd w:val="clear" w:color="auto" w:fill="auto"/>
          </w:tcPr>
          <w:p w14:paraId="2C38B412" w14:textId="0980A6C5" w:rsidR="00E72915" w:rsidRPr="00DF5816" w:rsidRDefault="005934A6" w:rsidP="009D666B">
            <w:pPr>
              <w:jc w:val="both"/>
            </w:pPr>
            <w:r w:rsidRPr="00DF5816">
              <w:t>Result 1: The capacity of authorities and emergency services to manage natural and manmade disaster risks is enhanced</w:t>
            </w:r>
          </w:p>
        </w:tc>
      </w:tr>
      <w:tr w:rsidR="00E72915" w:rsidRPr="002227BE" w14:paraId="729E4A81" w14:textId="77777777" w:rsidTr="009D666B">
        <w:tc>
          <w:tcPr>
            <w:tcW w:w="2500" w:type="pct"/>
            <w:vMerge/>
            <w:shd w:val="clear" w:color="auto" w:fill="auto"/>
          </w:tcPr>
          <w:p w14:paraId="1D912654" w14:textId="77777777" w:rsidR="00E72915" w:rsidRPr="00C87086" w:rsidRDefault="00E72915" w:rsidP="009D666B">
            <w:pPr>
              <w:jc w:val="both"/>
              <w:rPr>
                <w:highlight w:val="yellow"/>
              </w:rPr>
            </w:pPr>
          </w:p>
        </w:tc>
        <w:tc>
          <w:tcPr>
            <w:tcW w:w="2500" w:type="pct"/>
            <w:shd w:val="clear" w:color="auto" w:fill="auto"/>
          </w:tcPr>
          <w:p w14:paraId="64783536" w14:textId="644231A0" w:rsidR="00E72915" w:rsidRPr="00C87086" w:rsidRDefault="005934A6" w:rsidP="00ED134B">
            <w:pPr>
              <w:jc w:val="both"/>
              <w:rPr>
                <w:highlight w:val="yellow"/>
              </w:rPr>
            </w:pPr>
            <w:r>
              <w:t xml:space="preserve">Result 2: </w:t>
            </w:r>
            <w:r w:rsidRPr="005934A6">
              <w:t xml:space="preserve">The capacity of local authorities, economic operators and </w:t>
            </w:r>
            <w:proofErr w:type="spellStart"/>
            <w:r w:rsidRPr="005934A6">
              <w:t>CSOs</w:t>
            </w:r>
            <w:proofErr w:type="spellEnd"/>
            <w:r w:rsidRPr="005934A6">
              <w:t xml:space="preserve"> to address climate change challenges is enhanced</w:t>
            </w:r>
          </w:p>
        </w:tc>
      </w:tr>
    </w:tbl>
    <w:p w14:paraId="6EBCB812" w14:textId="77777777" w:rsidR="005934A6" w:rsidRDefault="005934A6" w:rsidP="00E72915">
      <w:pPr>
        <w:jc w:val="both"/>
        <w:rPr>
          <w:b/>
          <w:highlight w:val="lightGray"/>
          <w:u w:val="single"/>
        </w:rPr>
      </w:pPr>
    </w:p>
    <w:p w14:paraId="39F75129" w14:textId="78E5E3F4" w:rsidR="00E72915" w:rsidRPr="00DF5816" w:rsidRDefault="005934A6" w:rsidP="00E72915">
      <w:pPr>
        <w:jc w:val="both"/>
        <w:rPr>
          <w:b/>
          <w:u w:val="single"/>
        </w:rPr>
      </w:pPr>
      <w:r w:rsidRPr="00DF5816">
        <w:rPr>
          <w:b/>
          <w:u w:val="single"/>
        </w:rPr>
        <w:t xml:space="preserve"> </w:t>
      </w:r>
      <w:r w:rsidR="00E72915" w:rsidRPr="00DF5816">
        <w:rPr>
          <w:b/>
          <w:u w:val="single"/>
        </w:rPr>
        <w:t xml:space="preserve">Mainstreaming of cross-cutting issues: </w:t>
      </w:r>
    </w:p>
    <w:p w14:paraId="5FF1618B" w14:textId="77777777" w:rsidR="00E72915" w:rsidRPr="00DF5816" w:rsidRDefault="00E72915" w:rsidP="00E72915">
      <w:pPr>
        <w:jc w:val="both"/>
      </w:pPr>
      <w:r w:rsidRPr="00DF5816">
        <w:t>This call for proposals will consider the mainstreaming of cross-cutting issues at project level. When developing a project to address any of the specific objectives of the call, cross-cutting issues need to be mainstreamed in the following manner:</w:t>
      </w:r>
    </w:p>
    <w:p w14:paraId="4A37EE8F" w14:textId="77777777" w:rsidR="00E72915" w:rsidRPr="00DF5816" w:rsidRDefault="00E72915" w:rsidP="00E72915">
      <w:pPr>
        <w:jc w:val="both"/>
      </w:pPr>
    </w:p>
    <w:p w14:paraId="5EC7AE5A" w14:textId="77777777" w:rsidR="00E72915" w:rsidRPr="00DF5816" w:rsidRDefault="00E72915" w:rsidP="00932971">
      <w:pPr>
        <w:widowControl/>
        <w:numPr>
          <w:ilvl w:val="0"/>
          <w:numId w:val="13"/>
        </w:numPr>
        <w:autoSpaceDE/>
        <w:autoSpaceDN/>
        <w:spacing w:after="200"/>
        <w:ind w:left="153" w:hanging="153"/>
        <w:jc w:val="both"/>
      </w:pPr>
      <w:r w:rsidRPr="00DF5816">
        <w:t xml:space="preserve">Improved capacity of local and regional authorities to tackle local challenges </w:t>
      </w:r>
    </w:p>
    <w:p w14:paraId="2D789AB2" w14:textId="77777777" w:rsidR="00E72915" w:rsidRPr="00DF5816" w:rsidRDefault="00E72915" w:rsidP="00E72915">
      <w:pPr>
        <w:ind w:left="153"/>
        <w:jc w:val="both"/>
        <w:rPr>
          <w:color w:val="000000"/>
          <w:lang w:eastAsia="en-GB"/>
        </w:rPr>
      </w:pPr>
      <w:r w:rsidRPr="00DF5816">
        <w:t>To mainstream the thematic cluster 5 as stipulated in the Commission Implementing Decision C(2021)8914 of 10.12.2021 adopting the Instrument of Pre-accession Assistance (IPA III) Programming Framework for the period 2021-2027, e</w:t>
      </w:r>
      <w:r w:rsidRPr="00DF5816">
        <w:rPr>
          <w:color w:val="000000"/>
          <w:lang w:eastAsia="en-GB"/>
        </w:rPr>
        <w:t xml:space="preserve">very application should </w:t>
      </w:r>
      <w:r w:rsidRPr="00DF5816">
        <w:rPr>
          <w:b/>
          <w:bCs/>
          <w:color w:val="000000"/>
          <w:lang w:eastAsia="en-GB"/>
        </w:rPr>
        <w:t xml:space="preserve">demonstrate that regional and local authorities have been involved </w:t>
      </w:r>
      <w:r w:rsidRPr="00DF5816">
        <w:rPr>
          <w:color w:val="000000"/>
          <w:lang w:eastAsia="en-GB"/>
        </w:rPr>
        <w:t xml:space="preserve">in their development and their future implementation. Every operation should describe how it has been developed, how it is aligned to and contributes to local development plans or how its implementation will be monitored and evaluated. </w:t>
      </w:r>
    </w:p>
    <w:p w14:paraId="06D37D01" w14:textId="77777777" w:rsidR="00E72915" w:rsidRPr="00DF5816" w:rsidRDefault="00E72915" w:rsidP="00E72915">
      <w:pPr>
        <w:ind w:left="153"/>
        <w:jc w:val="both"/>
      </w:pPr>
    </w:p>
    <w:p w14:paraId="7A6F36C6" w14:textId="77777777" w:rsidR="00E72915" w:rsidRPr="00DF5816" w:rsidRDefault="00E72915" w:rsidP="00932971">
      <w:pPr>
        <w:widowControl/>
        <w:numPr>
          <w:ilvl w:val="0"/>
          <w:numId w:val="13"/>
        </w:numPr>
        <w:autoSpaceDE/>
        <w:autoSpaceDN/>
        <w:spacing w:after="200"/>
        <w:ind w:left="153" w:hanging="153"/>
        <w:jc w:val="both"/>
      </w:pPr>
      <w:r w:rsidRPr="00DF5816">
        <w:t>Gender equality and promotion of equal opportunities.</w:t>
      </w:r>
    </w:p>
    <w:p w14:paraId="1795389A" w14:textId="77777777" w:rsidR="00E72915" w:rsidRPr="00DF5816" w:rsidRDefault="00E72915" w:rsidP="00E72915">
      <w:pPr>
        <w:ind w:left="153"/>
        <w:jc w:val="both"/>
        <w:rPr>
          <w:rFonts w:cs="Helvetica-Bold"/>
        </w:rPr>
      </w:pPr>
      <w:r w:rsidRPr="00DF5816">
        <w:rPr>
          <w:rFonts w:cs="Helvetica-Bold"/>
        </w:rPr>
        <w:t xml:space="preserve">Equality between sexes must be taken into consideration when setting the project objectives, defining </w:t>
      </w:r>
      <w:r w:rsidRPr="00DF5816">
        <w:rPr>
          <w:rFonts w:cs="Helvetica-Bold"/>
        </w:rPr>
        <w:lastRenderedPageBreak/>
        <w:t xml:space="preserve">activities (e.g., participation in capacity building activities) and expected results. Equal opportunity prevails when women and men have the same rights, obligations and opportunities. </w:t>
      </w:r>
    </w:p>
    <w:p w14:paraId="52A92A5C" w14:textId="77777777" w:rsidR="00E72915" w:rsidRPr="00DF5816" w:rsidRDefault="00E72915" w:rsidP="00E72915">
      <w:pPr>
        <w:ind w:left="153"/>
        <w:jc w:val="both"/>
        <w:rPr>
          <w:rFonts w:cs="Helvetica-Bold"/>
        </w:rPr>
      </w:pPr>
    </w:p>
    <w:p w14:paraId="3ECAF106" w14:textId="77777777" w:rsidR="00E72915" w:rsidRPr="00DF5816" w:rsidRDefault="00E72915" w:rsidP="00932971">
      <w:pPr>
        <w:widowControl/>
        <w:numPr>
          <w:ilvl w:val="0"/>
          <w:numId w:val="13"/>
        </w:numPr>
        <w:autoSpaceDE/>
        <w:autoSpaceDN/>
        <w:spacing w:after="200"/>
        <w:ind w:left="709" w:hanging="709"/>
        <w:jc w:val="both"/>
        <w:rPr>
          <w:rFonts w:cs="Helvetica-Bold"/>
        </w:rPr>
      </w:pPr>
      <w:r w:rsidRPr="00DF5816">
        <w:rPr>
          <w:rFonts w:cs="Helvetica-Bold"/>
        </w:rPr>
        <w:t xml:space="preserve">Protection and promotion of ethnic minority rights, including their participation in decision making processes. </w:t>
      </w:r>
    </w:p>
    <w:p w14:paraId="0A8D58B6" w14:textId="77777777" w:rsidR="00E72915" w:rsidRPr="00DF5816" w:rsidRDefault="00E72915" w:rsidP="00E72915">
      <w:pPr>
        <w:ind w:left="153"/>
        <w:jc w:val="both"/>
        <w:rPr>
          <w:rFonts w:cs="Helvetica-Bold"/>
        </w:rPr>
      </w:pPr>
      <w:r w:rsidRPr="00DF5816">
        <w:rPr>
          <w:rFonts w:cs="Helvetica-Bold"/>
        </w:rPr>
        <w:t>Enforcement of equal opportunities must be secured in the project design in order to promote the integration of ethnic minorities and ensure their participation in decision-making processes in line with project activities and expected results.</w:t>
      </w:r>
    </w:p>
    <w:p w14:paraId="6B90F650" w14:textId="77777777" w:rsidR="00E72915" w:rsidRPr="00DF5816" w:rsidRDefault="00E72915" w:rsidP="00E72915">
      <w:pPr>
        <w:ind w:left="153"/>
        <w:jc w:val="both"/>
        <w:rPr>
          <w:rFonts w:cs="Helvetica-Bold"/>
        </w:rPr>
      </w:pPr>
    </w:p>
    <w:p w14:paraId="33463DBF" w14:textId="77777777" w:rsidR="00E72915" w:rsidRPr="00DF5816" w:rsidRDefault="00E72915" w:rsidP="00932971">
      <w:pPr>
        <w:widowControl/>
        <w:numPr>
          <w:ilvl w:val="0"/>
          <w:numId w:val="13"/>
        </w:numPr>
        <w:autoSpaceDE/>
        <w:autoSpaceDN/>
        <w:spacing w:after="200"/>
        <w:ind w:left="153" w:hanging="153"/>
        <w:jc w:val="both"/>
      </w:pPr>
      <w:r w:rsidRPr="00DF5816">
        <w:t>Integration of people with physical and mental disabilities.</w:t>
      </w:r>
    </w:p>
    <w:p w14:paraId="28BB8468" w14:textId="77777777" w:rsidR="00E72915" w:rsidRPr="00DF5816" w:rsidRDefault="00E72915" w:rsidP="00E72915">
      <w:pPr>
        <w:ind w:left="153"/>
        <w:jc w:val="both"/>
        <w:rPr>
          <w:rFonts w:cs="Helvetica-Bold"/>
        </w:rPr>
      </w:pPr>
      <w:r w:rsidRPr="00DF5816">
        <w:rPr>
          <w:rFonts w:cs="Helvetica-Bold"/>
        </w:rPr>
        <w:t xml:space="preserve">Enforcement of equal opportunities must be secured in the project to promote integration of </w:t>
      </w:r>
      <w:r w:rsidRPr="00DF5816">
        <w:t xml:space="preserve">people affected by disabilities </w:t>
      </w:r>
      <w:r w:rsidRPr="00DF5816">
        <w:rPr>
          <w:rFonts w:cs="Helvetica-Bold"/>
        </w:rPr>
        <w:t>and in securing their participation in project activities (e.g. accessibility to buildings and project sites) and in decision-making processes in line with project activities and expected results.</w:t>
      </w:r>
    </w:p>
    <w:p w14:paraId="3CD35037" w14:textId="77777777" w:rsidR="00E72915" w:rsidRPr="00DF5816" w:rsidRDefault="00E72915" w:rsidP="00E72915">
      <w:pPr>
        <w:ind w:left="153"/>
        <w:jc w:val="both"/>
        <w:rPr>
          <w:rFonts w:cs="Helvetica-Bold"/>
        </w:rPr>
      </w:pPr>
    </w:p>
    <w:p w14:paraId="11B91DEF" w14:textId="77777777" w:rsidR="00E72915" w:rsidRPr="00DF5816" w:rsidRDefault="00E72915" w:rsidP="00932971">
      <w:pPr>
        <w:widowControl/>
        <w:numPr>
          <w:ilvl w:val="0"/>
          <w:numId w:val="13"/>
        </w:numPr>
        <w:autoSpaceDE/>
        <w:autoSpaceDN/>
        <w:spacing w:after="200"/>
        <w:ind w:left="709" w:hanging="709"/>
        <w:jc w:val="both"/>
      </w:pPr>
      <w:r w:rsidRPr="00DF5816">
        <w:t>Safeguard and promotion of children’s rights and promotion of children’s participation in decision-making processes.</w:t>
      </w:r>
    </w:p>
    <w:p w14:paraId="05BE0609" w14:textId="77777777" w:rsidR="00E72915" w:rsidRPr="00DF5816" w:rsidRDefault="00E72915" w:rsidP="00E72915">
      <w:pPr>
        <w:ind w:left="153"/>
        <w:jc w:val="both"/>
      </w:pPr>
      <w:r w:rsidRPr="00DF5816">
        <w:t>The project should involve children as relevant stakeholders where and if appropriate (e.g. in case the specific project objective is in a sector mainly relating to children’s needs, such as education, health, sports and culture, but also in sectors in which the project can indirectly influence their lives).</w:t>
      </w:r>
    </w:p>
    <w:p w14:paraId="65FA4130" w14:textId="77777777" w:rsidR="00E72915" w:rsidRPr="00DF5816" w:rsidRDefault="00E72915" w:rsidP="00E72915">
      <w:pPr>
        <w:ind w:left="153"/>
        <w:jc w:val="both"/>
      </w:pPr>
    </w:p>
    <w:p w14:paraId="4CA3B7F0" w14:textId="77777777" w:rsidR="00E72915" w:rsidRPr="00DF5816" w:rsidRDefault="00E72915" w:rsidP="00932971">
      <w:pPr>
        <w:widowControl/>
        <w:numPr>
          <w:ilvl w:val="0"/>
          <w:numId w:val="13"/>
        </w:numPr>
        <w:autoSpaceDE/>
        <w:autoSpaceDN/>
        <w:spacing w:after="200"/>
        <w:ind w:left="709" w:hanging="709"/>
        <w:jc w:val="both"/>
      </w:pPr>
      <w:r w:rsidRPr="00DF5816">
        <w:t xml:space="preserve">Democratic standards, anti-discriminatory practices and good governance. </w:t>
      </w:r>
    </w:p>
    <w:p w14:paraId="3FD44270" w14:textId="77777777" w:rsidR="00E72915" w:rsidRPr="00DF5816" w:rsidRDefault="00E72915" w:rsidP="00E72915">
      <w:pPr>
        <w:ind w:left="153"/>
        <w:jc w:val="both"/>
      </w:pPr>
      <w:r w:rsidRPr="00DF5816">
        <w:t>Activities and operations cannot set up barriers in relation to religion or belief, age, gender, sexual orientation, political affiliation, racial or ethnic origin particularly regarding employment and HR policy pursued towards persons who will be employed within the projects implemented under this grant scheme. Actions must secure a wide public participation and consultation, where appropriate, throughout project activities. This may include setting up consultative processes in developing strategies/policies; executing infrastructural works; ensuring inclusion of target groups and a wide range of different stakeholders.</w:t>
      </w:r>
    </w:p>
    <w:p w14:paraId="4D058AC5" w14:textId="77777777" w:rsidR="00E72915" w:rsidRPr="00DF5816" w:rsidRDefault="00E72915" w:rsidP="00E72915">
      <w:pPr>
        <w:ind w:left="153"/>
        <w:jc w:val="both"/>
      </w:pPr>
    </w:p>
    <w:p w14:paraId="68A9775D" w14:textId="77777777" w:rsidR="00E72915" w:rsidRPr="00DF5816" w:rsidRDefault="00E72915" w:rsidP="00932971">
      <w:pPr>
        <w:widowControl/>
        <w:numPr>
          <w:ilvl w:val="0"/>
          <w:numId w:val="13"/>
        </w:numPr>
        <w:autoSpaceDE/>
        <w:autoSpaceDN/>
        <w:spacing w:after="200"/>
        <w:ind w:left="153" w:hanging="153"/>
        <w:jc w:val="both"/>
      </w:pPr>
      <w:r w:rsidRPr="00DF5816">
        <w:t>Protection of environment and preservation of natural resources and biodiversity.</w:t>
      </w:r>
    </w:p>
    <w:p w14:paraId="485515C8" w14:textId="77777777" w:rsidR="00E72915" w:rsidRPr="00DF5816" w:rsidRDefault="00E72915" w:rsidP="00E72915">
      <w:pPr>
        <w:ind w:left="153"/>
        <w:jc w:val="both"/>
        <w:rPr>
          <w:rFonts w:cs="Helvetica-Bold"/>
        </w:rPr>
      </w:pPr>
      <w:r w:rsidRPr="00DF5816">
        <w:rPr>
          <w:rFonts w:cs="Helvetica-Bold"/>
        </w:rPr>
        <w:t xml:space="preserve">The project needs to describe how it will contribute to a better environment or otherwise have a neutral impact on the environment. The concept of environment involves not only issues of pollution, but issues sustainable development (e.g., waste supply chain management and recycling), nature protection and biodiversity, renewable energy, etc. </w:t>
      </w:r>
    </w:p>
    <w:p w14:paraId="0331822F" w14:textId="77777777" w:rsidR="00E72915" w:rsidRPr="00DF5816" w:rsidRDefault="00E72915" w:rsidP="00E72915">
      <w:pPr>
        <w:ind w:left="153"/>
        <w:jc w:val="both"/>
        <w:rPr>
          <w:rFonts w:cs="Helvetica-Bold"/>
        </w:rPr>
      </w:pPr>
    </w:p>
    <w:p w14:paraId="1D5C0777" w14:textId="47E9E531" w:rsidR="00E72915" w:rsidRPr="00DF5816" w:rsidRDefault="00E72915" w:rsidP="00E72915">
      <w:pPr>
        <w:jc w:val="both"/>
      </w:pPr>
      <w:r w:rsidRPr="00DF5816">
        <w:t xml:space="preserve">As the IPA III </w:t>
      </w:r>
      <w:proofErr w:type="spellStart"/>
      <w:r w:rsidRPr="00DF5816">
        <w:t>CBC</w:t>
      </w:r>
      <w:proofErr w:type="spellEnd"/>
      <w:r w:rsidRPr="00DF5816">
        <w:t xml:space="preserve"> </w:t>
      </w:r>
      <w:proofErr w:type="spellStart"/>
      <w:r w:rsidRPr="00DF5816">
        <w:t>programmes</w:t>
      </w:r>
      <w:proofErr w:type="spellEnd"/>
      <w:r w:rsidRPr="00DF5816">
        <w:t xml:space="preserve"> must push forward the goals of the Economic and Investment Plan (</w:t>
      </w:r>
      <w:proofErr w:type="spellStart"/>
      <w:r w:rsidRPr="00DF5816">
        <w:t>EIP</w:t>
      </w:r>
      <w:proofErr w:type="spellEnd"/>
      <w:r w:rsidRPr="00DF5816">
        <w:t xml:space="preserve">), the new Growth Plan and the Green Agenda (GA) for the Western Balkans, applicants </w:t>
      </w:r>
      <w:r w:rsidRPr="008A48CD">
        <w:rPr>
          <w:i/>
        </w:rPr>
        <w:t>are encouraged</w:t>
      </w:r>
      <w:r w:rsidRPr="00DF5816">
        <w:t xml:space="preserve"> to embed in the design of their project such goals. This must be evident in their application, especially when describing its relevance to the objectives of the IPA III </w:t>
      </w:r>
      <w:proofErr w:type="spellStart"/>
      <w:r w:rsidRPr="00DF5816">
        <w:t>CBC</w:t>
      </w:r>
      <w:proofErr w:type="spellEnd"/>
      <w:r w:rsidRPr="00DF5816">
        <w:t xml:space="preserve"> </w:t>
      </w:r>
      <w:proofErr w:type="spellStart"/>
      <w:r w:rsidRPr="00DF5816">
        <w:t>programme</w:t>
      </w:r>
      <w:proofErr w:type="spellEnd"/>
      <w:r w:rsidRPr="00DF5816">
        <w:t xml:space="preserve"> </w:t>
      </w:r>
      <w:r w:rsidR="00ED134B" w:rsidRPr="00DF5816">
        <w:t>Bosnia and Herzegovina</w:t>
      </w:r>
      <w:r w:rsidRPr="00DF5816">
        <w:t xml:space="preserve"> </w:t>
      </w:r>
      <w:r w:rsidR="00ED134B" w:rsidRPr="00DF5816">
        <w:t>–</w:t>
      </w:r>
      <w:r w:rsidRPr="00DF5816">
        <w:t xml:space="preserve"> </w:t>
      </w:r>
      <w:r w:rsidR="00ED134B" w:rsidRPr="00DF5816">
        <w:t>Montenegro.</w:t>
      </w:r>
    </w:p>
    <w:p w14:paraId="6E971129" w14:textId="77777777" w:rsidR="00E72915" w:rsidRPr="00DF5816" w:rsidRDefault="00E72915" w:rsidP="00E72915">
      <w:pPr>
        <w:jc w:val="both"/>
      </w:pPr>
    </w:p>
    <w:p w14:paraId="347A33D4" w14:textId="77777777" w:rsidR="00E72915" w:rsidRPr="00DF5816" w:rsidRDefault="00E72915" w:rsidP="00E72915">
      <w:pPr>
        <w:jc w:val="both"/>
      </w:pPr>
      <w:r w:rsidRPr="00DF5816">
        <w:t xml:space="preserve">Furthermore, in the framework of the smart </w:t>
      </w:r>
      <w:proofErr w:type="spellStart"/>
      <w:r w:rsidRPr="00DF5816">
        <w:t>specialisation</w:t>
      </w:r>
      <w:proofErr w:type="spellEnd"/>
      <w:r w:rsidRPr="00DF5816">
        <w:t xml:space="preserve"> strategies of the Western Balkans economies, IPA III </w:t>
      </w:r>
      <w:proofErr w:type="spellStart"/>
      <w:r w:rsidRPr="00DF5816">
        <w:t>CBC</w:t>
      </w:r>
      <w:proofErr w:type="spellEnd"/>
      <w:r w:rsidRPr="00DF5816">
        <w:t xml:space="preserve"> </w:t>
      </w:r>
      <w:proofErr w:type="spellStart"/>
      <w:r w:rsidRPr="00DF5816">
        <w:t>programmes</w:t>
      </w:r>
      <w:proofErr w:type="spellEnd"/>
      <w:r w:rsidRPr="00DF5816">
        <w:t xml:space="preserve"> could indirectly contribute, through regional collaboration, to bridging gaps between science and industry. A reference to these strategies, where relevant and opportune, should be made in applications. </w:t>
      </w:r>
    </w:p>
    <w:p w14:paraId="4F230F13" w14:textId="77777777" w:rsidR="00E72915" w:rsidRPr="00DF5816" w:rsidRDefault="00E72915" w:rsidP="00E72915">
      <w:pPr>
        <w:jc w:val="both"/>
      </w:pPr>
    </w:p>
    <w:p w14:paraId="0F063B8C" w14:textId="168D53BE" w:rsidR="00E72915" w:rsidRPr="008C5185" w:rsidRDefault="00E72915" w:rsidP="00E72915">
      <w:pPr>
        <w:jc w:val="both"/>
        <w:rPr>
          <w:u w:val="single"/>
        </w:rPr>
      </w:pPr>
      <w:r w:rsidRPr="008C5185">
        <w:rPr>
          <w:u w:val="single"/>
        </w:rPr>
        <w:t>Please note that mainstreaming cross-cutting issues will be scored in the evaluation methodology of this call as formulated in Section 2.3 below.</w:t>
      </w:r>
    </w:p>
    <w:p w14:paraId="46D25898" w14:textId="77777777" w:rsidR="008C5185" w:rsidRPr="00807DAF" w:rsidRDefault="008C5185" w:rsidP="00E72915">
      <w:pPr>
        <w:jc w:val="both"/>
      </w:pPr>
    </w:p>
    <w:p w14:paraId="7D27360F" w14:textId="77777777" w:rsidR="00E72915" w:rsidRDefault="00E72915" w:rsidP="00E72915">
      <w:pPr>
        <w:jc w:val="both"/>
      </w:pPr>
    </w:p>
    <w:p w14:paraId="4BDA71F8" w14:textId="45EF2AC3" w:rsidR="00DF75A8" w:rsidRDefault="00FB7CCF" w:rsidP="00932971">
      <w:pPr>
        <w:pStyle w:val="Heading2"/>
        <w:numPr>
          <w:ilvl w:val="1"/>
          <w:numId w:val="7"/>
        </w:numPr>
      </w:pPr>
      <w:bookmarkStart w:id="5" w:name="_Toc191375669"/>
      <w:r>
        <w:lastRenderedPageBreak/>
        <w:t>Financial</w:t>
      </w:r>
      <w:r>
        <w:rPr>
          <w:spacing w:val="-12"/>
        </w:rPr>
        <w:t xml:space="preserve"> </w:t>
      </w:r>
      <w:r>
        <w:t>allocation</w:t>
      </w:r>
      <w:r>
        <w:rPr>
          <w:spacing w:val="-10"/>
        </w:rPr>
        <w:t xml:space="preserve"> </w:t>
      </w:r>
      <w:r>
        <w:t>provided</w:t>
      </w:r>
      <w:r>
        <w:rPr>
          <w:spacing w:val="-12"/>
        </w:rPr>
        <w:t xml:space="preserve"> </w:t>
      </w:r>
      <w:r>
        <w:t>by</w:t>
      </w:r>
      <w:r>
        <w:rPr>
          <w:spacing w:val="-12"/>
        </w:rPr>
        <w:t xml:space="preserve"> </w:t>
      </w:r>
      <w:r>
        <w:t>the</w:t>
      </w:r>
      <w:r>
        <w:rPr>
          <w:spacing w:val="-11"/>
        </w:rPr>
        <w:t xml:space="preserve"> </w:t>
      </w:r>
      <w:r>
        <w:t>contracting</w:t>
      </w:r>
      <w:r>
        <w:rPr>
          <w:spacing w:val="-12"/>
        </w:rPr>
        <w:t xml:space="preserve"> </w:t>
      </w:r>
      <w:r>
        <w:rPr>
          <w:spacing w:val="-2"/>
        </w:rPr>
        <w:t>authority</w:t>
      </w:r>
      <w:bookmarkEnd w:id="5"/>
    </w:p>
    <w:p w14:paraId="21CEAD74" w14:textId="2A1E7698" w:rsidR="00A85336" w:rsidRDefault="00A85336" w:rsidP="00A85336">
      <w:pPr>
        <w:pStyle w:val="BodyText"/>
        <w:spacing w:before="120" w:line="244" w:lineRule="auto"/>
        <w:ind w:left="0"/>
      </w:pPr>
      <w:r>
        <w:t>The</w:t>
      </w:r>
      <w:r>
        <w:rPr>
          <w:spacing w:val="24"/>
        </w:rPr>
        <w:t xml:space="preserve"> </w:t>
      </w:r>
      <w:r>
        <w:t>overall</w:t>
      </w:r>
      <w:r>
        <w:rPr>
          <w:spacing w:val="23"/>
        </w:rPr>
        <w:t xml:space="preserve"> </w:t>
      </w:r>
      <w:r>
        <w:t>indicative</w:t>
      </w:r>
      <w:r>
        <w:rPr>
          <w:spacing w:val="22"/>
        </w:rPr>
        <w:t xml:space="preserve"> </w:t>
      </w:r>
      <w:r>
        <w:t>amount</w:t>
      </w:r>
      <w:r>
        <w:rPr>
          <w:spacing w:val="22"/>
        </w:rPr>
        <w:t xml:space="preserve"> </w:t>
      </w:r>
      <w:r>
        <w:t>made</w:t>
      </w:r>
      <w:r>
        <w:rPr>
          <w:spacing w:val="24"/>
        </w:rPr>
        <w:t xml:space="preserve"> </w:t>
      </w:r>
      <w:r>
        <w:t>available</w:t>
      </w:r>
      <w:r>
        <w:rPr>
          <w:spacing w:val="22"/>
        </w:rPr>
        <w:t xml:space="preserve"> </w:t>
      </w:r>
      <w:r>
        <w:t>under</w:t>
      </w:r>
      <w:r>
        <w:rPr>
          <w:spacing w:val="22"/>
        </w:rPr>
        <w:t xml:space="preserve"> </w:t>
      </w:r>
      <w:r>
        <w:t>this</w:t>
      </w:r>
      <w:r>
        <w:rPr>
          <w:spacing w:val="27"/>
        </w:rPr>
        <w:t xml:space="preserve"> </w:t>
      </w:r>
      <w:r>
        <w:t>call</w:t>
      </w:r>
      <w:r>
        <w:rPr>
          <w:spacing w:val="22"/>
        </w:rPr>
        <w:t xml:space="preserve"> </w:t>
      </w:r>
      <w:r>
        <w:t>for</w:t>
      </w:r>
      <w:r>
        <w:rPr>
          <w:spacing w:val="26"/>
        </w:rPr>
        <w:t xml:space="preserve"> </w:t>
      </w:r>
      <w:r>
        <w:t>proposals</w:t>
      </w:r>
      <w:r>
        <w:rPr>
          <w:spacing w:val="23"/>
        </w:rPr>
        <w:t xml:space="preserve"> </w:t>
      </w:r>
      <w:r>
        <w:t>is</w:t>
      </w:r>
      <w:r>
        <w:rPr>
          <w:spacing w:val="25"/>
        </w:rPr>
        <w:t xml:space="preserve"> </w:t>
      </w:r>
      <w:r>
        <w:t>EUR</w:t>
      </w:r>
      <w:r>
        <w:rPr>
          <w:spacing w:val="23"/>
        </w:rPr>
        <w:t xml:space="preserve"> </w:t>
      </w:r>
      <w:r w:rsidR="00ED134B">
        <w:rPr>
          <w:color w:val="000000"/>
        </w:rPr>
        <w:t>3,</w:t>
      </w:r>
      <w:r w:rsidR="00D03B07">
        <w:rPr>
          <w:color w:val="000000"/>
        </w:rPr>
        <w:t>333</w:t>
      </w:r>
      <w:r w:rsidR="00ED134B">
        <w:rPr>
          <w:color w:val="000000"/>
        </w:rPr>
        <w:t>,</w:t>
      </w:r>
      <w:r w:rsidR="00D03B07">
        <w:rPr>
          <w:color w:val="000000"/>
        </w:rPr>
        <w:t>199</w:t>
      </w:r>
      <w:r>
        <w:rPr>
          <w:color w:val="000000"/>
        </w:rPr>
        <w:t>.</w:t>
      </w:r>
      <w:r>
        <w:rPr>
          <w:color w:val="000000"/>
          <w:spacing w:val="24"/>
        </w:rPr>
        <w:t xml:space="preserve"> </w:t>
      </w:r>
      <w:r>
        <w:rPr>
          <w:color w:val="000000"/>
        </w:rPr>
        <w:t>The</w:t>
      </w:r>
      <w:r>
        <w:rPr>
          <w:color w:val="000000"/>
          <w:spacing w:val="22"/>
        </w:rPr>
        <w:t xml:space="preserve"> </w:t>
      </w:r>
      <w:r>
        <w:rPr>
          <w:color w:val="000000"/>
        </w:rPr>
        <w:t>contracting authority reserves the right not to award all available funds.</w:t>
      </w:r>
    </w:p>
    <w:p w14:paraId="10E0FEF4" w14:textId="77777777" w:rsidR="00A85336" w:rsidRPr="00DF5816" w:rsidRDefault="00A85336" w:rsidP="00A85336">
      <w:pPr>
        <w:spacing w:after="120" w:line="240" w:lineRule="atLeast"/>
      </w:pPr>
    </w:p>
    <w:p w14:paraId="22A198E1" w14:textId="0241DC27" w:rsidR="00A85336" w:rsidRPr="00DF5816" w:rsidRDefault="00A85336" w:rsidP="00A85336">
      <w:pPr>
        <w:spacing w:after="120" w:line="240" w:lineRule="atLeast"/>
        <w:rPr>
          <w:b/>
        </w:rPr>
      </w:pPr>
      <w:r w:rsidRPr="00DF5816">
        <w:rPr>
          <w:b/>
        </w:rPr>
        <w:t>Indicative EU-funded allocations of funds by lot: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0"/>
        <w:gridCol w:w="4510"/>
      </w:tblGrid>
      <w:tr w:rsidR="00A85336" w:rsidRPr="00DF5816" w14:paraId="7FB01621" w14:textId="77777777" w:rsidTr="009D666B">
        <w:trPr>
          <w:tblHeader/>
        </w:trPr>
        <w:tc>
          <w:tcPr>
            <w:tcW w:w="2500" w:type="pct"/>
            <w:shd w:val="clear" w:color="auto" w:fill="auto"/>
          </w:tcPr>
          <w:p w14:paraId="2C72B918" w14:textId="2DDC0BD6" w:rsidR="00A85336" w:rsidRPr="00DF5816" w:rsidRDefault="00ED134B" w:rsidP="009D666B">
            <w:pPr>
              <w:rPr>
                <w:b/>
              </w:rPr>
            </w:pPr>
            <w:r w:rsidRPr="00DF5816">
              <w:rPr>
                <w:b/>
              </w:rPr>
              <w:t>Lot</w:t>
            </w:r>
          </w:p>
        </w:tc>
        <w:tc>
          <w:tcPr>
            <w:tcW w:w="2500" w:type="pct"/>
            <w:shd w:val="clear" w:color="auto" w:fill="auto"/>
          </w:tcPr>
          <w:p w14:paraId="4833A0E4" w14:textId="77777777" w:rsidR="00A85336" w:rsidRPr="00DF5816" w:rsidRDefault="00A85336" w:rsidP="009D666B">
            <w:pPr>
              <w:rPr>
                <w:b/>
              </w:rPr>
            </w:pPr>
            <w:r w:rsidRPr="00DF5816">
              <w:rPr>
                <w:b/>
              </w:rPr>
              <w:t>Allocation</w:t>
            </w:r>
          </w:p>
        </w:tc>
      </w:tr>
      <w:tr w:rsidR="00A85336" w:rsidRPr="00DF5816" w14:paraId="2E5FC39B" w14:textId="77777777" w:rsidTr="009D666B">
        <w:tc>
          <w:tcPr>
            <w:tcW w:w="2500" w:type="pct"/>
            <w:shd w:val="clear" w:color="auto" w:fill="auto"/>
          </w:tcPr>
          <w:p w14:paraId="214DDEE2" w14:textId="0827EB23" w:rsidR="00A85336" w:rsidRPr="00DF5816" w:rsidRDefault="0081782E" w:rsidP="00ED134B">
            <w:pPr>
              <w:widowControl/>
              <w:numPr>
                <w:ilvl w:val="0"/>
                <w:numId w:val="14"/>
              </w:numPr>
              <w:autoSpaceDE/>
              <w:autoSpaceDN/>
              <w:spacing w:after="200"/>
              <w:jc w:val="both"/>
            </w:pPr>
            <w:r>
              <w:t xml:space="preserve">Enhancing </w:t>
            </w:r>
            <w:r w:rsidR="00ED134B" w:rsidRPr="00DF5816">
              <w:t xml:space="preserve">capacity of authorities and emergency services to manage natural and manmade disaster risks </w:t>
            </w:r>
          </w:p>
        </w:tc>
        <w:tc>
          <w:tcPr>
            <w:tcW w:w="2500" w:type="pct"/>
            <w:shd w:val="clear" w:color="auto" w:fill="auto"/>
          </w:tcPr>
          <w:p w14:paraId="436C5759" w14:textId="00787415" w:rsidR="00A85336" w:rsidRPr="00DF5816" w:rsidRDefault="00A85336" w:rsidP="000D3E04">
            <w:r w:rsidRPr="00DF5816">
              <w:t xml:space="preserve">EUR </w:t>
            </w:r>
            <w:r w:rsidR="000D3E04">
              <w:t>2,25</w:t>
            </w:r>
            <w:r w:rsidR="00ED134B" w:rsidRPr="00DF5816">
              <w:t>0,000</w:t>
            </w:r>
          </w:p>
        </w:tc>
      </w:tr>
      <w:tr w:rsidR="00A85336" w:rsidRPr="00DF5816" w14:paraId="4CEEEEFB" w14:textId="77777777" w:rsidTr="009D666B">
        <w:tc>
          <w:tcPr>
            <w:tcW w:w="2500" w:type="pct"/>
            <w:shd w:val="clear" w:color="auto" w:fill="auto"/>
          </w:tcPr>
          <w:p w14:paraId="2ADFD5B8" w14:textId="500DCE74" w:rsidR="00A85336" w:rsidRPr="00DF5816" w:rsidRDefault="0081782E" w:rsidP="00ED134B">
            <w:pPr>
              <w:widowControl/>
              <w:numPr>
                <w:ilvl w:val="0"/>
                <w:numId w:val="14"/>
              </w:numPr>
              <w:autoSpaceDE/>
              <w:autoSpaceDN/>
              <w:spacing w:after="200"/>
              <w:jc w:val="both"/>
            </w:pPr>
            <w:r>
              <w:t xml:space="preserve">Enhancing </w:t>
            </w:r>
            <w:r w:rsidR="00ED134B" w:rsidRPr="00DF5816">
              <w:t xml:space="preserve">capacity of local authorities, economic operators and </w:t>
            </w:r>
            <w:proofErr w:type="spellStart"/>
            <w:r w:rsidR="00ED134B" w:rsidRPr="00DF5816">
              <w:t>CSOs</w:t>
            </w:r>
            <w:proofErr w:type="spellEnd"/>
            <w:r w:rsidR="00ED134B" w:rsidRPr="00DF5816">
              <w:t xml:space="preserve"> to address climate change challenges </w:t>
            </w:r>
          </w:p>
        </w:tc>
        <w:tc>
          <w:tcPr>
            <w:tcW w:w="2500" w:type="pct"/>
            <w:shd w:val="clear" w:color="auto" w:fill="auto"/>
          </w:tcPr>
          <w:p w14:paraId="6816C776" w14:textId="591363F1" w:rsidR="00A85336" w:rsidRPr="00DF5816" w:rsidRDefault="00A85336" w:rsidP="000D3E04">
            <w:r w:rsidRPr="00DF5816">
              <w:t xml:space="preserve">EUR </w:t>
            </w:r>
            <w:r w:rsidR="00ED134B" w:rsidRPr="00DF5816">
              <w:t>1,</w:t>
            </w:r>
            <w:r w:rsidR="000D3E04">
              <w:t>083</w:t>
            </w:r>
            <w:r w:rsidR="00ED134B" w:rsidRPr="00DF5816">
              <w:t>,</w:t>
            </w:r>
            <w:r w:rsidR="000D3E04">
              <w:t>199</w:t>
            </w:r>
          </w:p>
        </w:tc>
      </w:tr>
      <w:tr w:rsidR="00A85336" w:rsidRPr="00DF5816" w14:paraId="75B2FD24" w14:textId="77777777" w:rsidTr="009D666B">
        <w:tc>
          <w:tcPr>
            <w:tcW w:w="2500" w:type="pct"/>
            <w:shd w:val="clear" w:color="auto" w:fill="auto"/>
          </w:tcPr>
          <w:p w14:paraId="3C4F32C8" w14:textId="77777777" w:rsidR="00A85336" w:rsidRPr="00DF5816" w:rsidRDefault="00A85336" w:rsidP="009D666B">
            <w:pPr>
              <w:rPr>
                <w:b/>
              </w:rPr>
            </w:pPr>
            <w:r w:rsidRPr="00DF5816">
              <w:rPr>
                <w:b/>
              </w:rPr>
              <w:t>Total</w:t>
            </w:r>
          </w:p>
        </w:tc>
        <w:tc>
          <w:tcPr>
            <w:tcW w:w="2500" w:type="pct"/>
            <w:shd w:val="clear" w:color="auto" w:fill="auto"/>
          </w:tcPr>
          <w:p w14:paraId="455C0184" w14:textId="189F6BB7" w:rsidR="00A85336" w:rsidRPr="00DF5816" w:rsidRDefault="00A85336" w:rsidP="000D3E04">
            <w:pPr>
              <w:rPr>
                <w:b/>
              </w:rPr>
            </w:pPr>
            <w:r w:rsidRPr="00DF5816">
              <w:rPr>
                <w:b/>
              </w:rPr>
              <w:t xml:space="preserve">EUR </w:t>
            </w:r>
            <w:r w:rsidR="000D3E04" w:rsidRPr="000D3E04">
              <w:rPr>
                <w:b/>
              </w:rPr>
              <w:t>3</w:t>
            </w:r>
            <w:r w:rsidR="000D3E04">
              <w:rPr>
                <w:b/>
              </w:rPr>
              <w:t>,333,</w:t>
            </w:r>
            <w:r w:rsidR="000D3E04" w:rsidRPr="000D3E04">
              <w:rPr>
                <w:b/>
              </w:rPr>
              <w:t>199</w:t>
            </w:r>
          </w:p>
        </w:tc>
      </w:tr>
    </w:tbl>
    <w:p w14:paraId="6EA64643" w14:textId="77777777" w:rsidR="00A85336" w:rsidRPr="00DF5816" w:rsidRDefault="00A85336" w:rsidP="00A85336"/>
    <w:p w14:paraId="6F4D4293" w14:textId="77777777" w:rsidR="001D6839" w:rsidRDefault="001D6839" w:rsidP="00A85336">
      <w:pPr>
        <w:jc w:val="both"/>
      </w:pPr>
    </w:p>
    <w:p w14:paraId="7BE25FAA" w14:textId="3CE5B52D" w:rsidR="00A85336" w:rsidRDefault="00A85336" w:rsidP="00A85336">
      <w:pPr>
        <w:jc w:val="both"/>
      </w:pPr>
      <w:r w:rsidRPr="008C5185">
        <w:t xml:space="preserve">The applications will compete for the financial resources available within each lot separately. </w:t>
      </w:r>
    </w:p>
    <w:p w14:paraId="5B8ECAD1" w14:textId="77777777" w:rsidR="001D6839" w:rsidRPr="00DF5816" w:rsidRDefault="001D6839" w:rsidP="00A85336">
      <w:pPr>
        <w:jc w:val="both"/>
      </w:pPr>
    </w:p>
    <w:p w14:paraId="710A5D41" w14:textId="27D47C7E" w:rsidR="00A85336" w:rsidRPr="00DF5816" w:rsidRDefault="00A85336" w:rsidP="00A85336">
      <w:pPr>
        <w:jc w:val="both"/>
      </w:pPr>
      <w:r w:rsidRPr="00DF5816">
        <w:t>When the remaining funds per thematic priority/specific objective or lot will not allow financing another application, the evaluation committee may recommend to the contracting authority to pool these funds and award a grant to the application or applications with the highest scores in the ranking of a sole reserve list irrespective of the thematic priority/specific objective or lot.</w:t>
      </w:r>
    </w:p>
    <w:p w14:paraId="35A874C2" w14:textId="77777777" w:rsidR="00A85336" w:rsidRPr="00DF5816" w:rsidRDefault="00A85336" w:rsidP="00A85336">
      <w:pPr>
        <w:jc w:val="both"/>
      </w:pPr>
    </w:p>
    <w:p w14:paraId="1A9410EB" w14:textId="2261FAED" w:rsidR="00A85336" w:rsidRPr="00DF5816" w:rsidRDefault="00A85336" w:rsidP="00A85336">
      <w:pPr>
        <w:jc w:val="both"/>
      </w:pPr>
      <w:r w:rsidRPr="00DF5816">
        <w:t xml:space="preserve">If the allocation indicated for a thematic priority/specific objective or lot cannot be used due to insufficient quality or number of proposals received, the contracting authority reserves the right to reallocate the remaining funds to that/those application/s being higher in the ranking of a sole reserve list irrespective of the thematic priority/specific objective or lot. </w:t>
      </w:r>
    </w:p>
    <w:p w14:paraId="3D59C410" w14:textId="77777777" w:rsidR="00A85336" w:rsidRPr="00DF5816" w:rsidRDefault="00A85336" w:rsidP="00A85336"/>
    <w:p w14:paraId="37C37899" w14:textId="629A4F73" w:rsidR="00A85336" w:rsidRPr="00DF5816" w:rsidRDefault="00A85336" w:rsidP="00A85336">
      <w:r w:rsidRPr="00DF5816">
        <w:t>Moreover, the contracting authority may increase the funds allocated to the call to fund all or part of those applications qualifying for funding.</w:t>
      </w:r>
    </w:p>
    <w:p w14:paraId="60F656CD" w14:textId="77777777" w:rsidR="00A85336" w:rsidRPr="00DF5816" w:rsidRDefault="00A85336" w:rsidP="00A85336"/>
    <w:p w14:paraId="656CF2C7" w14:textId="77777777" w:rsidR="00A85336" w:rsidRPr="00F04FA3" w:rsidRDefault="00A85336" w:rsidP="00A85336">
      <w:pPr>
        <w:rPr>
          <w:b/>
          <w:bCs/>
        </w:rPr>
      </w:pPr>
      <w:r w:rsidRPr="00F04FA3">
        <w:rPr>
          <w:b/>
          <w:bCs/>
        </w:rPr>
        <w:t>Size</w:t>
      </w:r>
      <w:r w:rsidRPr="00F04FA3">
        <w:rPr>
          <w:b/>
          <w:bCs/>
          <w:spacing w:val="-2"/>
        </w:rPr>
        <w:t xml:space="preserve"> </w:t>
      </w:r>
      <w:r w:rsidRPr="00F04FA3">
        <w:rPr>
          <w:b/>
          <w:bCs/>
        </w:rPr>
        <w:t>of</w:t>
      </w:r>
      <w:r w:rsidRPr="00F04FA3">
        <w:rPr>
          <w:b/>
          <w:bCs/>
          <w:spacing w:val="-1"/>
        </w:rPr>
        <w:t xml:space="preserve"> </w:t>
      </w:r>
      <w:r w:rsidRPr="00F04FA3">
        <w:rPr>
          <w:b/>
          <w:bCs/>
          <w:spacing w:val="-2"/>
        </w:rPr>
        <w:t>grants</w:t>
      </w:r>
    </w:p>
    <w:p w14:paraId="1FAAA33F" w14:textId="77777777" w:rsidR="00A85336" w:rsidRDefault="00A85336" w:rsidP="00A85336"/>
    <w:p w14:paraId="70457164" w14:textId="7C205C6D" w:rsidR="00A85336" w:rsidRPr="00104C49" w:rsidRDefault="00A85336" w:rsidP="00A85336">
      <w:pPr>
        <w:jc w:val="both"/>
      </w:pPr>
      <w:r w:rsidRPr="00104C49">
        <w:t>Any grant requested under this call for proposals must</w:t>
      </w:r>
      <w:r w:rsidR="00104C49" w:rsidRPr="00104C49">
        <w:t xml:space="preserve"> </w:t>
      </w:r>
      <w:r w:rsidRPr="00104C49">
        <w:t>fall between the follow</w:t>
      </w:r>
      <w:r w:rsidR="00104C49" w:rsidRPr="00104C49">
        <w:t>ing minimum and maximum amounts</w:t>
      </w:r>
      <w:r w:rsidRPr="00104C49">
        <w:t>:</w:t>
      </w:r>
    </w:p>
    <w:p w14:paraId="331BEA70" w14:textId="77777777" w:rsidR="00A85336" w:rsidRPr="00104C49" w:rsidRDefault="00A85336" w:rsidP="00A8533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5"/>
        <w:gridCol w:w="2010"/>
        <w:gridCol w:w="2015"/>
      </w:tblGrid>
      <w:tr w:rsidR="00A85336" w:rsidRPr="00104C49" w14:paraId="3E52F66D" w14:textId="77777777" w:rsidTr="009D666B">
        <w:tc>
          <w:tcPr>
            <w:tcW w:w="2769" w:type="pct"/>
            <w:shd w:val="clear" w:color="auto" w:fill="auto"/>
          </w:tcPr>
          <w:p w14:paraId="50FD8DBF" w14:textId="4827A051" w:rsidR="00A85336" w:rsidRPr="00104C49" w:rsidRDefault="00A85336" w:rsidP="009D666B">
            <w:pPr>
              <w:rPr>
                <w:b/>
              </w:rPr>
            </w:pPr>
            <w:r w:rsidRPr="00104C49">
              <w:rPr>
                <w:b/>
              </w:rPr>
              <w:t>Thematic priority/specific objective</w:t>
            </w:r>
          </w:p>
        </w:tc>
        <w:tc>
          <w:tcPr>
            <w:tcW w:w="1114" w:type="pct"/>
            <w:shd w:val="clear" w:color="auto" w:fill="auto"/>
          </w:tcPr>
          <w:p w14:paraId="2A33C808" w14:textId="77777777" w:rsidR="00A85336" w:rsidRPr="00104C49" w:rsidRDefault="00A85336" w:rsidP="009D666B">
            <w:pPr>
              <w:rPr>
                <w:b/>
              </w:rPr>
            </w:pPr>
            <w:r w:rsidRPr="00104C49">
              <w:rPr>
                <w:b/>
              </w:rPr>
              <w:t xml:space="preserve">Minimum amount </w:t>
            </w:r>
          </w:p>
          <w:p w14:paraId="1F8DA71C" w14:textId="77777777" w:rsidR="00A85336" w:rsidRPr="00104C49" w:rsidRDefault="00A85336" w:rsidP="009D666B">
            <w:pPr>
              <w:rPr>
                <w:b/>
              </w:rPr>
            </w:pPr>
            <w:r w:rsidRPr="00104C49">
              <w:rPr>
                <w:b/>
              </w:rPr>
              <w:t>of EU-funded grant</w:t>
            </w:r>
          </w:p>
        </w:tc>
        <w:tc>
          <w:tcPr>
            <w:tcW w:w="1117" w:type="pct"/>
            <w:shd w:val="clear" w:color="auto" w:fill="auto"/>
          </w:tcPr>
          <w:p w14:paraId="1850AC99" w14:textId="77777777" w:rsidR="00A85336" w:rsidRPr="00104C49" w:rsidRDefault="00A85336" w:rsidP="009D666B">
            <w:pPr>
              <w:rPr>
                <w:b/>
              </w:rPr>
            </w:pPr>
            <w:r w:rsidRPr="00104C49">
              <w:rPr>
                <w:b/>
              </w:rPr>
              <w:t xml:space="preserve">Maximum amount </w:t>
            </w:r>
          </w:p>
          <w:p w14:paraId="69FA31BC" w14:textId="77777777" w:rsidR="00A85336" w:rsidRPr="00104C49" w:rsidRDefault="00A85336" w:rsidP="009D666B">
            <w:pPr>
              <w:rPr>
                <w:b/>
              </w:rPr>
            </w:pPr>
            <w:r w:rsidRPr="00104C49">
              <w:rPr>
                <w:b/>
              </w:rPr>
              <w:t>of EU-funded grant</w:t>
            </w:r>
          </w:p>
        </w:tc>
      </w:tr>
      <w:tr w:rsidR="00A85336" w:rsidRPr="00104C49" w14:paraId="44B20212" w14:textId="77777777" w:rsidTr="009D666B">
        <w:tc>
          <w:tcPr>
            <w:tcW w:w="2769" w:type="pct"/>
            <w:shd w:val="clear" w:color="auto" w:fill="auto"/>
          </w:tcPr>
          <w:p w14:paraId="0FC49A7A" w14:textId="5EFF6CF7" w:rsidR="00A85336" w:rsidRPr="00104C49" w:rsidRDefault="00CA4666" w:rsidP="00727D8A">
            <w:pPr>
              <w:widowControl/>
              <w:autoSpaceDE/>
              <w:autoSpaceDN/>
              <w:spacing w:after="200"/>
              <w:jc w:val="both"/>
            </w:pPr>
            <w:r w:rsidRPr="00104C49">
              <w:t>Lot 1</w:t>
            </w:r>
            <w:r w:rsidR="0086059C">
              <w:t xml:space="preserve"> - </w:t>
            </w:r>
            <w:r w:rsidR="009A18D3">
              <w:t xml:space="preserve">Enhancing </w:t>
            </w:r>
            <w:r w:rsidR="00D73615" w:rsidRPr="00D73615">
              <w:t>capacity of authorities and emergency services to manage natural and ma</w:t>
            </w:r>
            <w:r w:rsidR="009A18D3">
              <w:t xml:space="preserve">nmade disaster risks </w:t>
            </w:r>
          </w:p>
        </w:tc>
        <w:tc>
          <w:tcPr>
            <w:tcW w:w="1114" w:type="pct"/>
            <w:shd w:val="clear" w:color="auto" w:fill="auto"/>
          </w:tcPr>
          <w:p w14:paraId="0466FCDC" w14:textId="31BF8621" w:rsidR="00A85336" w:rsidRPr="00104C49" w:rsidRDefault="00A85336" w:rsidP="009D666B">
            <w:r w:rsidRPr="00104C49">
              <w:t>EUR</w:t>
            </w:r>
            <w:r w:rsidR="000D3E04">
              <w:t xml:space="preserve"> 30</w:t>
            </w:r>
            <w:r w:rsidR="00CA4666" w:rsidRPr="00104C49">
              <w:t>0,000</w:t>
            </w:r>
          </w:p>
        </w:tc>
        <w:tc>
          <w:tcPr>
            <w:tcW w:w="1117" w:type="pct"/>
            <w:shd w:val="clear" w:color="auto" w:fill="auto"/>
          </w:tcPr>
          <w:p w14:paraId="7DFF42C9" w14:textId="1B897795" w:rsidR="00A85336" w:rsidRPr="00104C49" w:rsidRDefault="00A85336" w:rsidP="00CA4666">
            <w:r w:rsidRPr="00104C49">
              <w:t xml:space="preserve">EUR </w:t>
            </w:r>
            <w:r w:rsidR="00CA4666" w:rsidRPr="00104C49">
              <w:t>500,000</w:t>
            </w:r>
          </w:p>
        </w:tc>
      </w:tr>
      <w:tr w:rsidR="00A85336" w:rsidRPr="00603120" w14:paraId="7FFB405B" w14:textId="77777777" w:rsidTr="009D666B">
        <w:tc>
          <w:tcPr>
            <w:tcW w:w="2769" w:type="pct"/>
            <w:shd w:val="clear" w:color="auto" w:fill="auto"/>
          </w:tcPr>
          <w:p w14:paraId="7C06397D" w14:textId="7B431420" w:rsidR="00A85336" w:rsidRPr="00104C49" w:rsidRDefault="00CA4666" w:rsidP="00727D8A">
            <w:pPr>
              <w:widowControl/>
              <w:autoSpaceDE/>
              <w:autoSpaceDN/>
              <w:spacing w:after="200"/>
              <w:jc w:val="both"/>
            </w:pPr>
            <w:r w:rsidRPr="00104C49">
              <w:t>Lot 2</w:t>
            </w:r>
            <w:r w:rsidR="0086059C">
              <w:t xml:space="preserve"> - </w:t>
            </w:r>
            <w:r w:rsidR="00D73615" w:rsidRPr="00D73615">
              <w:t>Enhancing</w:t>
            </w:r>
            <w:r w:rsidR="009A18D3">
              <w:t xml:space="preserve"> </w:t>
            </w:r>
            <w:r w:rsidR="00D73615" w:rsidRPr="00D73615">
              <w:t xml:space="preserve">capacity of local authorities, economic operators and </w:t>
            </w:r>
            <w:proofErr w:type="spellStart"/>
            <w:r w:rsidR="00D73615" w:rsidRPr="00D73615">
              <w:t>CSOs</w:t>
            </w:r>
            <w:proofErr w:type="spellEnd"/>
            <w:r w:rsidR="00D73615" w:rsidRPr="00D73615">
              <w:t xml:space="preserve"> to address clima</w:t>
            </w:r>
            <w:r w:rsidR="009A18D3">
              <w:t xml:space="preserve">te change challenges </w:t>
            </w:r>
          </w:p>
        </w:tc>
        <w:tc>
          <w:tcPr>
            <w:tcW w:w="1114" w:type="pct"/>
            <w:shd w:val="clear" w:color="auto" w:fill="auto"/>
          </w:tcPr>
          <w:p w14:paraId="15D85F28" w14:textId="10A24F9C" w:rsidR="00A85336" w:rsidRPr="00104C49" w:rsidRDefault="00A85336" w:rsidP="00CA4666">
            <w:r w:rsidRPr="00104C49">
              <w:t xml:space="preserve">EUR </w:t>
            </w:r>
            <w:r w:rsidR="00CA4666" w:rsidRPr="00104C49">
              <w:t>200,000</w:t>
            </w:r>
          </w:p>
        </w:tc>
        <w:tc>
          <w:tcPr>
            <w:tcW w:w="1117" w:type="pct"/>
            <w:shd w:val="clear" w:color="auto" w:fill="auto"/>
          </w:tcPr>
          <w:p w14:paraId="28C746FE" w14:textId="3DD4D6A9" w:rsidR="00A85336" w:rsidRPr="00104C49" w:rsidRDefault="00A85336" w:rsidP="00CA4666">
            <w:r w:rsidRPr="00104C49">
              <w:t xml:space="preserve">EUR </w:t>
            </w:r>
            <w:r w:rsidR="00CA4666" w:rsidRPr="00104C49">
              <w:t>400,000</w:t>
            </w:r>
          </w:p>
        </w:tc>
      </w:tr>
    </w:tbl>
    <w:p w14:paraId="0954B736" w14:textId="77777777" w:rsidR="000C6AA6" w:rsidRDefault="000C6AA6" w:rsidP="00A85336">
      <w:pPr>
        <w:spacing w:after="120" w:line="240" w:lineRule="atLeast"/>
        <w:jc w:val="both"/>
      </w:pPr>
      <w:bookmarkStart w:id="6" w:name="_Hlk163804378"/>
    </w:p>
    <w:p w14:paraId="62817670" w14:textId="77359713" w:rsidR="00D03B07" w:rsidRDefault="000C6AA6" w:rsidP="00D03B07">
      <w:pPr>
        <w:spacing w:after="120" w:line="240" w:lineRule="atLeast"/>
        <w:jc w:val="both"/>
      </w:pPr>
      <w:r>
        <w:t xml:space="preserve"> </w:t>
      </w:r>
      <w:r w:rsidR="00A85336" w:rsidRPr="00807DAF">
        <w:t xml:space="preserve">Any grant </w:t>
      </w:r>
      <w:bookmarkEnd w:id="6"/>
      <w:r w:rsidR="00A85336" w:rsidRPr="00807DAF">
        <w:t xml:space="preserve">requested under this </w:t>
      </w:r>
      <w:r w:rsidR="00A85336">
        <w:t>c</w:t>
      </w:r>
      <w:r w:rsidR="00A85336" w:rsidRPr="00807DAF">
        <w:t xml:space="preserve">all for </w:t>
      </w:r>
      <w:r w:rsidR="00A85336" w:rsidRPr="002C2A57">
        <w:t xml:space="preserve">proposals must </w:t>
      </w:r>
      <w:r w:rsidR="00D03B07" w:rsidRPr="00D03B07">
        <w:t xml:space="preserve">fall between the following minimum and maximum percentages of total eligible costs of the </w:t>
      </w:r>
      <w:r w:rsidR="000C01D3" w:rsidRPr="00D03B07">
        <w:t>action:</w:t>
      </w:r>
    </w:p>
    <w:p w14:paraId="091D7574" w14:textId="2A006ABD" w:rsidR="00D03B07" w:rsidRDefault="00D03B07" w:rsidP="00C406A7">
      <w:pPr>
        <w:pStyle w:val="ListParagraph"/>
        <w:numPr>
          <w:ilvl w:val="0"/>
          <w:numId w:val="55"/>
        </w:numPr>
        <w:spacing w:after="120" w:line="240" w:lineRule="atLeast"/>
        <w:jc w:val="both"/>
      </w:pPr>
      <w:r w:rsidRPr="00D03B07">
        <w:t xml:space="preserve">Minimum percentage: </w:t>
      </w:r>
      <w:r w:rsidRPr="00C406A7">
        <w:rPr>
          <w:b/>
        </w:rPr>
        <w:t>50 %</w:t>
      </w:r>
      <w:r w:rsidRPr="00D03B07">
        <w:t xml:space="preserve"> of the total eligible costs of the action.</w:t>
      </w:r>
    </w:p>
    <w:p w14:paraId="7296D8E7" w14:textId="50452EB3" w:rsidR="00A85336" w:rsidRDefault="00A85336" w:rsidP="00C406A7">
      <w:pPr>
        <w:pStyle w:val="ListParagraph"/>
        <w:numPr>
          <w:ilvl w:val="0"/>
          <w:numId w:val="55"/>
        </w:numPr>
        <w:spacing w:after="120" w:line="240" w:lineRule="atLeast"/>
        <w:jc w:val="both"/>
      </w:pPr>
      <w:r w:rsidRPr="00807DAF">
        <w:t>Maximum percentage:</w:t>
      </w:r>
      <w:r>
        <w:t xml:space="preserve"> </w:t>
      </w:r>
      <w:r w:rsidR="000C6AA6" w:rsidRPr="00C406A7">
        <w:rPr>
          <w:b/>
        </w:rPr>
        <w:t>85</w:t>
      </w:r>
      <w:r w:rsidRPr="00C406A7">
        <w:rPr>
          <w:b/>
        </w:rPr>
        <w:t xml:space="preserve"> %</w:t>
      </w:r>
      <w:r w:rsidRPr="00807DAF">
        <w:t xml:space="preserve"> of the total eligible costs of the action (see also </w:t>
      </w:r>
      <w:r>
        <w:t>S</w:t>
      </w:r>
      <w:r w:rsidRPr="00807DAF">
        <w:t>ection 2.1.</w:t>
      </w:r>
      <w:r>
        <w:t>4.</w:t>
      </w:r>
      <w:r w:rsidRPr="00807DAF">
        <w:t xml:space="preserve">). </w:t>
      </w:r>
    </w:p>
    <w:p w14:paraId="1999CB1B" w14:textId="77777777" w:rsidR="00A85336" w:rsidRPr="00603120" w:rsidRDefault="00A85336" w:rsidP="00A85336">
      <w:pPr>
        <w:tabs>
          <w:tab w:val="num" w:pos="0"/>
        </w:tabs>
        <w:spacing w:before="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0"/>
      </w:tblGrid>
      <w:tr w:rsidR="00A85336" w:rsidRPr="00603120" w14:paraId="20619DC4" w14:textId="77777777" w:rsidTr="002C7B5A">
        <w:tc>
          <w:tcPr>
            <w:tcW w:w="10201" w:type="dxa"/>
            <w:shd w:val="clear" w:color="auto" w:fill="auto"/>
          </w:tcPr>
          <w:p w14:paraId="09C9DE4B" w14:textId="5DF1A950" w:rsidR="00A85336" w:rsidRPr="000C6AA6" w:rsidRDefault="00A85336" w:rsidP="000C6AA6">
            <w:pPr>
              <w:tabs>
                <w:tab w:val="num" w:pos="0"/>
              </w:tabs>
              <w:spacing w:before="120"/>
              <w:jc w:val="both"/>
            </w:pPr>
            <w:r w:rsidRPr="000C6AA6">
              <w:t xml:space="preserve">Please note that for applicants which are non-governmental </w:t>
            </w:r>
            <w:proofErr w:type="spellStart"/>
            <w:r w:rsidRPr="000C6AA6">
              <w:t>organisations</w:t>
            </w:r>
            <w:proofErr w:type="spellEnd"/>
            <w:r w:rsidRPr="000C6AA6">
              <w:t xml:space="preserve"> effectively established in Montenegro, their Ministry of Public Administration may provide co-financing in accordance with the Regulation of the Government of Montenegro on the procedure for co-financing projects and </w:t>
            </w:r>
            <w:proofErr w:type="spellStart"/>
            <w:r w:rsidRPr="000C6AA6">
              <w:t>programmes</w:t>
            </w:r>
            <w:proofErr w:type="spellEnd"/>
            <w:r w:rsidRPr="000C6AA6">
              <w:t xml:space="preserve"> of non-governmental organizations supported by the European Union ("</w:t>
            </w:r>
            <w:proofErr w:type="spellStart"/>
            <w:r w:rsidRPr="000C6AA6">
              <w:t>Službeni</w:t>
            </w:r>
            <w:proofErr w:type="spellEnd"/>
            <w:r w:rsidRPr="000C6AA6">
              <w:t xml:space="preserve"> list </w:t>
            </w:r>
            <w:proofErr w:type="spellStart"/>
            <w:r w:rsidRPr="000C6AA6">
              <w:t>Crne</w:t>
            </w:r>
            <w:proofErr w:type="spellEnd"/>
            <w:r w:rsidRPr="000C6AA6">
              <w:t xml:space="preserve"> Gore", No. 064/18 of 04.10.2018), whose reference can be found on the website of the Government: </w:t>
            </w:r>
            <w:hyperlink r:id="rId27" w:history="1">
              <w:r w:rsidRPr="000C6AA6">
                <w:rPr>
                  <w:rStyle w:val="Hyperlink"/>
                </w:rPr>
                <w:t>https://www.gov.me/en/mju</w:t>
              </w:r>
            </w:hyperlink>
            <w:r w:rsidRPr="000C6AA6">
              <w:t xml:space="preserve"> or at the address </w:t>
            </w:r>
            <w:hyperlink r:id="rId28" w:history="1">
              <w:r w:rsidRPr="000C6AA6">
                <w:rPr>
                  <w:rStyle w:val="Hyperlink"/>
                </w:rPr>
                <w:t>kofinansiranje@mju.gov.me</w:t>
              </w:r>
            </w:hyperlink>
            <w:r w:rsidRPr="000C6AA6">
              <w:t xml:space="preserve">. For the applicants effectively established in </w:t>
            </w:r>
            <w:r w:rsidR="000C6AA6" w:rsidRPr="000C6AA6">
              <w:t>Bosnia and Herzegovina</w:t>
            </w:r>
            <w:r w:rsidRPr="000C6AA6">
              <w:t xml:space="preserve"> there is no information on existence of a similar co-financing possibility at the moment </w:t>
            </w:r>
            <w:r w:rsidR="000C6AA6" w:rsidRPr="000C6AA6">
              <w:t>of the publication of the call.</w:t>
            </w:r>
          </w:p>
        </w:tc>
      </w:tr>
    </w:tbl>
    <w:p w14:paraId="5BEE3CB9" w14:textId="77777777" w:rsidR="00A85336" w:rsidRPr="00603120" w:rsidRDefault="00A85336" w:rsidP="00A85336">
      <w:pPr>
        <w:tabs>
          <w:tab w:val="num" w:pos="0"/>
        </w:tabs>
        <w:spacing w:before="120"/>
      </w:pPr>
    </w:p>
    <w:p w14:paraId="59317AEA" w14:textId="77777777" w:rsidR="00C13FD9" w:rsidRDefault="00C13FD9" w:rsidP="00A85336">
      <w:pPr>
        <w:spacing w:before="120"/>
        <w:rPr>
          <w:color w:val="000000"/>
        </w:rPr>
        <w:sectPr w:rsidR="00C13FD9" w:rsidSect="008C5185">
          <w:pgSz w:w="11910" w:h="16840"/>
          <w:pgMar w:top="1440" w:right="1440" w:bottom="1276" w:left="1440" w:header="0" w:footer="750" w:gutter="0"/>
          <w:cols w:space="720"/>
          <w:docGrid w:linePitch="299"/>
        </w:sectPr>
      </w:pPr>
    </w:p>
    <w:p w14:paraId="4BDA720E" w14:textId="77777777" w:rsidR="00DF75A8" w:rsidRDefault="00FB7CCF" w:rsidP="00622813">
      <w:pPr>
        <w:pStyle w:val="Heading1"/>
        <w:numPr>
          <w:ilvl w:val="0"/>
          <w:numId w:val="7"/>
        </w:numPr>
        <w:tabs>
          <w:tab w:val="left" w:pos="799"/>
        </w:tabs>
        <w:ind w:left="566" w:hanging="566"/>
      </w:pPr>
      <w:bookmarkStart w:id="7" w:name="_Toc191375670"/>
      <w:r>
        <w:lastRenderedPageBreak/>
        <w:t>RULES</w:t>
      </w:r>
      <w:r>
        <w:rPr>
          <w:spacing w:val="-5"/>
        </w:rPr>
        <w:t xml:space="preserve"> </w:t>
      </w:r>
      <w:r>
        <w:t>FOR</w:t>
      </w:r>
      <w:r>
        <w:rPr>
          <w:spacing w:val="-3"/>
        </w:rPr>
        <w:t xml:space="preserve"> </w:t>
      </w:r>
      <w:r>
        <w:t>THIS</w:t>
      </w:r>
      <w:r>
        <w:rPr>
          <w:spacing w:val="-4"/>
        </w:rPr>
        <w:t xml:space="preserve"> </w:t>
      </w:r>
      <w:r>
        <w:t>CALL</w:t>
      </w:r>
      <w:r>
        <w:rPr>
          <w:spacing w:val="-1"/>
        </w:rPr>
        <w:t xml:space="preserve"> </w:t>
      </w:r>
      <w:r>
        <w:t>FOR</w:t>
      </w:r>
      <w:r>
        <w:rPr>
          <w:spacing w:val="-4"/>
        </w:rPr>
        <w:t xml:space="preserve"> </w:t>
      </w:r>
      <w:r>
        <w:rPr>
          <w:spacing w:val="-2"/>
        </w:rPr>
        <w:t>PROPOSALS</w:t>
      </w:r>
      <w:bookmarkEnd w:id="7"/>
    </w:p>
    <w:p w14:paraId="35A2398B" w14:textId="3A10B191" w:rsidR="00B14FEB" w:rsidRPr="00807DAF" w:rsidRDefault="00B14FEB" w:rsidP="00622813">
      <w:pPr>
        <w:pStyle w:val="BodyText"/>
        <w:spacing w:before="120" w:line="249" w:lineRule="auto"/>
        <w:ind w:left="0" w:right="390"/>
        <w:jc w:val="left"/>
      </w:pPr>
      <w:r>
        <w:t>These guidelines set out the rules for the submission, selection and implementation of the actions financed under this call, in conformity with the practical guide (</w:t>
      </w:r>
      <w:proofErr w:type="spellStart"/>
      <w:r>
        <w:t>PRAG</w:t>
      </w:r>
      <w:proofErr w:type="spellEnd"/>
      <w:r>
        <w:t xml:space="preserve">), which is applicable to the present call (available </w:t>
      </w:r>
      <w:r w:rsidR="00622813">
        <w:t xml:space="preserve">on the internet at this address </w:t>
      </w:r>
      <w:hyperlink r:id="rId29" w:history="1">
        <w:r w:rsidR="00622813" w:rsidRPr="00BD545F">
          <w:rPr>
            <w:rStyle w:val="Hyperlink"/>
          </w:rPr>
          <w:t>https://wikis.ec.europa.eu/display/ExactExternalWiki/ePRAG</w:t>
        </w:r>
      </w:hyperlink>
    </w:p>
    <w:p w14:paraId="4BDA7210" w14:textId="77777777" w:rsidR="00DF75A8" w:rsidRDefault="00DF75A8">
      <w:pPr>
        <w:pStyle w:val="BodyText"/>
        <w:spacing w:before="136"/>
        <w:ind w:left="0"/>
        <w:jc w:val="left"/>
        <w:rPr>
          <w:sz w:val="19"/>
        </w:rPr>
      </w:pPr>
    </w:p>
    <w:p w14:paraId="4BDA7211" w14:textId="4836B87D" w:rsidR="00DF75A8" w:rsidRDefault="00FB7CCF" w:rsidP="00932971">
      <w:pPr>
        <w:pStyle w:val="Heading2"/>
        <w:numPr>
          <w:ilvl w:val="1"/>
          <w:numId w:val="7"/>
        </w:numPr>
      </w:pPr>
      <w:bookmarkStart w:id="8" w:name="_Toc191375671"/>
      <w:r>
        <w:t>Eligibility</w:t>
      </w:r>
      <w:r>
        <w:rPr>
          <w:spacing w:val="8"/>
        </w:rPr>
        <w:t xml:space="preserve"> </w:t>
      </w:r>
      <w:r>
        <w:t>criteria</w:t>
      </w:r>
      <w:bookmarkEnd w:id="8"/>
    </w:p>
    <w:p w14:paraId="039FF255" w14:textId="77777777" w:rsidR="007A432A" w:rsidRDefault="007A432A" w:rsidP="007A432A">
      <w:pPr>
        <w:pStyle w:val="BodyText"/>
        <w:spacing w:before="122"/>
      </w:pPr>
      <w:r>
        <w:t>There</w:t>
      </w:r>
      <w:r>
        <w:rPr>
          <w:spacing w:val="-6"/>
        </w:rPr>
        <w:t xml:space="preserve"> </w:t>
      </w:r>
      <w:r>
        <w:t>are</w:t>
      </w:r>
      <w:r>
        <w:rPr>
          <w:spacing w:val="-5"/>
        </w:rPr>
        <w:t xml:space="preserve"> </w:t>
      </w:r>
      <w:r>
        <w:t>three</w:t>
      </w:r>
      <w:r>
        <w:rPr>
          <w:spacing w:val="-5"/>
        </w:rPr>
        <w:t xml:space="preserve"> </w:t>
      </w:r>
      <w:r>
        <w:t>sets</w:t>
      </w:r>
      <w:r>
        <w:rPr>
          <w:spacing w:val="-3"/>
        </w:rPr>
        <w:t xml:space="preserve"> </w:t>
      </w:r>
      <w:r>
        <w:t>of</w:t>
      </w:r>
      <w:r>
        <w:rPr>
          <w:spacing w:val="-3"/>
        </w:rPr>
        <w:t xml:space="preserve"> </w:t>
      </w:r>
      <w:r>
        <w:t>eligibility</w:t>
      </w:r>
      <w:r>
        <w:rPr>
          <w:spacing w:val="-6"/>
        </w:rPr>
        <w:t xml:space="preserve"> </w:t>
      </w:r>
      <w:r>
        <w:t>criteria,</w:t>
      </w:r>
      <w:r>
        <w:rPr>
          <w:spacing w:val="-5"/>
        </w:rPr>
        <w:t xml:space="preserve"> </w:t>
      </w:r>
      <w:r>
        <w:t>relating</w:t>
      </w:r>
      <w:r>
        <w:rPr>
          <w:spacing w:val="-6"/>
        </w:rPr>
        <w:t xml:space="preserve"> </w:t>
      </w:r>
      <w:r>
        <w:rPr>
          <w:spacing w:val="-5"/>
        </w:rPr>
        <w:t>to:</w:t>
      </w:r>
    </w:p>
    <w:p w14:paraId="2A206452" w14:textId="77777777" w:rsidR="007A432A" w:rsidRDefault="007A432A" w:rsidP="00932971">
      <w:pPr>
        <w:pStyle w:val="ListParagraph"/>
        <w:numPr>
          <w:ilvl w:val="0"/>
          <w:numId w:val="19"/>
        </w:numPr>
        <w:tabs>
          <w:tab w:val="left" w:pos="951"/>
        </w:tabs>
        <w:ind w:left="951" w:hanging="358"/>
      </w:pPr>
      <w:proofErr w:type="gramStart"/>
      <w:r>
        <w:t>the</w:t>
      </w:r>
      <w:proofErr w:type="gramEnd"/>
      <w:r>
        <w:rPr>
          <w:spacing w:val="-3"/>
        </w:rPr>
        <w:t xml:space="preserve"> </w:t>
      </w:r>
      <w:r>
        <w:t>actors</w:t>
      </w:r>
      <w:r>
        <w:rPr>
          <w:spacing w:val="-2"/>
        </w:rPr>
        <w:t xml:space="preserve"> (2.1.1.):</w:t>
      </w:r>
    </w:p>
    <w:p w14:paraId="37B57588" w14:textId="77777777" w:rsidR="007A432A" w:rsidRPr="00CF11D1" w:rsidRDefault="007A432A" w:rsidP="00777E55">
      <w:pPr>
        <w:pStyle w:val="ListParagraph"/>
        <w:numPr>
          <w:ilvl w:val="1"/>
          <w:numId w:val="19"/>
        </w:numPr>
        <w:tabs>
          <w:tab w:val="left" w:pos="1365"/>
        </w:tabs>
        <w:spacing w:before="120"/>
        <w:ind w:left="1365" w:hanging="359"/>
        <w:jc w:val="both"/>
      </w:pPr>
      <w:r>
        <w:t>The</w:t>
      </w:r>
      <w:r>
        <w:rPr>
          <w:spacing w:val="-6"/>
        </w:rPr>
        <w:t xml:space="preserve"> </w:t>
      </w:r>
      <w:r>
        <w:t>‘</w:t>
      </w:r>
      <w:r>
        <w:rPr>
          <w:b/>
        </w:rPr>
        <w:t>lead</w:t>
      </w:r>
      <w:r>
        <w:rPr>
          <w:b/>
          <w:spacing w:val="-4"/>
        </w:rPr>
        <w:t xml:space="preserve"> </w:t>
      </w:r>
      <w:r>
        <w:rPr>
          <w:b/>
        </w:rPr>
        <w:t>applicant’</w:t>
      </w:r>
      <w:r>
        <w:t>,</w:t>
      </w:r>
      <w:r>
        <w:rPr>
          <w:spacing w:val="-7"/>
        </w:rPr>
        <w:t xml:space="preserve"> </w:t>
      </w:r>
      <w:r>
        <w:t>i.e.</w:t>
      </w:r>
      <w:r>
        <w:rPr>
          <w:spacing w:val="-6"/>
        </w:rPr>
        <w:t xml:space="preserve"> </w:t>
      </w:r>
      <w:r>
        <w:t>the</w:t>
      </w:r>
      <w:r>
        <w:rPr>
          <w:spacing w:val="-3"/>
        </w:rPr>
        <w:t xml:space="preserve"> </w:t>
      </w:r>
      <w:r>
        <w:t>entity</w:t>
      </w:r>
      <w:r>
        <w:rPr>
          <w:spacing w:val="-4"/>
        </w:rPr>
        <w:t xml:space="preserve"> </w:t>
      </w:r>
      <w:r>
        <w:t>submitting</w:t>
      </w:r>
      <w:r>
        <w:rPr>
          <w:spacing w:val="-4"/>
        </w:rPr>
        <w:t xml:space="preserve"> </w:t>
      </w:r>
      <w:r>
        <w:t>the</w:t>
      </w:r>
      <w:r>
        <w:rPr>
          <w:spacing w:val="-4"/>
        </w:rPr>
        <w:t xml:space="preserve"> </w:t>
      </w:r>
      <w:r>
        <w:t>application</w:t>
      </w:r>
      <w:r>
        <w:rPr>
          <w:spacing w:val="-6"/>
        </w:rPr>
        <w:t xml:space="preserve"> </w:t>
      </w:r>
      <w:r>
        <w:rPr>
          <w:spacing w:val="-2"/>
        </w:rPr>
        <w:t>form;</w:t>
      </w:r>
    </w:p>
    <w:p w14:paraId="476AB0C8" w14:textId="77777777" w:rsidR="007A432A" w:rsidRPr="00CF11D1" w:rsidRDefault="007A432A" w:rsidP="00777E55">
      <w:pPr>
        <w:pStyle w:val="ListParagraph"/>
        <w:numPr>
          <w:ilvl w:val="1"/>
          <w:numId w:val="19"/>
        </w:numPr>
        <w:tabs>
          <w:tab w:val="left" w:pos="1365"/>
        </w:tabs>
        <w:spacing w:before="120"/>
        <w:ind w:left="1365" w:hanging="359"/>
        <w:jc w:val="both"/>
      </w:pPr>
      <w:r>
        <w:t>if any, its co-applicant(s) (where it is not specified otherwise the lead applicant and its co- applicant(s) are hereinafter jointly referred as ‘applicant(s)’);</w:t>
      </w:r>
    </w:p>
    <w:p w14:paraId="630CC258" w14:textId="77777777" w:rsidR="007A432A" w:rsidRDefault="007A432A" w:rsidP="00777E55">
      <w:pPr>
        <w:pStyle w:val="ListParagraph"/>
        <w:numPr>
          <w:ilvl w:val="1"/>
          <w:numId w:val="19"/>
        </w:numPr>
        <w:tabs>
          <w:tab w:val="left" w:pos="1365"/>
        </w:tabs>
        <w:ind w:left="1365" w:hanging="359"/>
        <w:jc w:val="both"/>
      </w:pPr>
      <w:r>
        <w:t>and,</w:t>
      </w:r>
      <w:r>
        <w:rPr>
          <w:spacing w:val="-5"/>
        </w:rPr>
        <w:t xml:space="preserve"> </w:t>
      </w:r>
      <w:r>
        <w:t>if</w:t>
      </w:r>
      <w:r>
        <w:rPr>
          <w:spacing w:val="-3"/>
        </w:rPr>
        <w:t xml:space="preserve"> </w:t>
      </w:r>
      <w:r>
        <w:t>any,</w:t>
      </w:r>
      <w:r>
        <w:rPr>
          <w:spacing w:val="-2"/>
        </w:rPr>
        <w:t xml:space="preserve"> </w:t>
      </w:r>
      <w:r>
        <w:rPr>
          <w:b/>
        </w:rPr>
        <w:t>affiliated</w:t>
      </w:r>
      <w:r>
        <w:rPr>
          <w:b/>
          <w:spacing w:val="-6"/>
        </w:rPr>
        <w:t xml:space="preserve"> </w:t>
      </w:r>
      <w:r>
        <w:rPr>
          <w:b/>
        </w:rPr>
        <w:t>entity(</w:t>
      </w:r>
      <w:proofErr w:type="spellStart"/>
      <w:r>
        <w:rPr>
          <w:b/>
        </w:rPr>
        <w:t>ies</w:t>
      </w:r>
      <w:proofErr w:type="spellEnd"/>
      <w:r>
        <w:rPr>
          <w:b/>
        </w:rPr>
        <w:t>)</w:t>
      </w:r>
      <w:r>
        <w:rPr>
          <w:b/>
          <w:spacing w:val="-2"/>
        </w:rPr>
        <w:t xml:space="preserve"> </w:t>
      </w:r>
      <w:r>
        <w:t>to</w:t>
      </w:r>
      <w:r>
        <w:rPr>
          <w:spacing w:val="-6"/>
        </w:rPr>
        <w:t xml:space="preserve"> </w:t>
      </w:r>
      <w:r>
        <w:t>the</w:t>
      </w:r>
      <w:r>
        <w:rPr>
          <w:spacing w:val="-4"/>
        </w:rPr>
        <w:t xml:space="preserve"> </w:t>
      </w:r>
      <w:r>
        <w:t>lead</w:t>
      </w:r>
      <w:r>
        <w:rPr>
          <w:spacing w:val="-3"/>
        </w:rPr>
        <w:t xml:space="preserve"> </w:t>
      </w:r>
      <w:r>
        <w:t>applicant</w:t>
      </w:r>
      <w:r>
        <w:rPr>
          <w:spacing w:val="-5"/>
        </w:rPr>
        <w:t xml:space="preserve"> </w:t>
      </w:r>
      <w:r>
        <w:t>and/or</w:t>
      </w:r>
      <w:r>
        <w:rPr>
          <w:spacing w:val="-2"/>
        </w:rPr>
        <w:t xml:space="preserve"> </w:t>
      </w:r>
      <w:r>
        <w:t>to</w:t>
      </w:r>
      <w:r>
        <w:rPr>
          <w:spacing w:val="-3"/>
        </w:rPr>
        <w:t xml:space="preserve"> </w:t>
      </w:r>
      <w:r>
        <w:t>a</w:t>
      </w:r>
      <w:r>
        <w:rPr>
          <w:spacing w:val="-2"/>
        </w:rPr>
        <w:t xml:space="preserve"> </w:t>
      </w:r>
      <w:r>
        <w:t>co-</w:t>
      </w:r>
      <w:r>
        <w:rPr>
          <w:spacing w:val="-2"/>
        </w:rPr>
        <w:t>applicant(s);</w:t>
      </w:r>
    </w:p>
    <w:p w14:paraId="7B889410" w14:textId="77777777" w:rsidR="007A432A" w:rsidRDefault="007A432A" w:rsidP="00932971">
      <w:pPr>
        <w:pStyle w:val="ListParagraph"/>
        <w:numPr>
          <w:ilvl w:val="0"/>
          <w:numId w:val="19"/>
        </w:numPr>
        <w:tabs>
          <w:tab w:val="left" w:pos="951"/>
        </w:tabs>
        <w:spacing w:before="121"/>
        <w:ind w:left="951" w:hanging="358"/>
      </w:pPr>
      <w:proofErr w:type="gramStart"/>
      <w:r>
        <w:t>the</w:t>
      </w:r>
      <w:proofErr w:type="gramEnd"/>
      <w:r>
        <w:rPr>
          <w:spacing w:val="-3"/>
        </w:rPr>
        <w:t xml:space="preserve"> </w:t>
      </w:r>
      <w:r>
        <w:t>actions</w:t>
      </w:r>
      <w:r>
        <w:rPr>
          <w:spacing w:val="-3"/>
        </w:rPr>
        <w:t xml:space="preserve"> </w:t>
      </w:r>
      <w:r>
        <w:rPr>
          <w:spacing w:val="-2"/>
        </w:rPr>
        <w:t>(2.1.3.):</w:t>
      </w:r>
    </w:p>
    <w:p w14:paraId="41A531CF" w14:textId="77777777" w:rsidR="007A432A" w:rsidRDefault="007A432A" w:rsidP="00932971">
      <w:pPr>
        <w:pStyle w:val="ListParagraph"/>
        <w:numPr>
          <w:ilvl w:val="0"/>
          <w:numId w:val="18"/>
        </w:numPr>
        <w:tabs>
          <w:tab w:val="left" w:pos="1365"/>
        </w:tabs>
        <w:spacing w:before="121"/>
        <w:ind w:left="1365" w:hanging="412"/>
      </w:pPr>
      <w:r>
        <w:t>actions</w:t>
      </w:r>
      <w:r>
        <w:rPr>
          <w:spacing w:val="-5"/>
        </w:rPr>
        <w:t xml:space="preserve"> </w:t>
      </w:r>
      <w:r>
        <w:t>for</w:t>
      </w:r>
      <w:r>
        <w:rPr>
          <w:spacing w:val="-2"/>
        </w:rPr>
        <w:t xml:space="preserve"> </w:t>
      </w:r>
      <w:r>
        <w:t>which</w:t>
      </w:r>
      <w:r>
        <w:rPr>
          <w:spacing w:val="-2"/>
        </w:rPr>
        <w:t xml:space="preserve"> </w:t>
      </w:r>
      <w:r>
        <w:t>a</w:t>
      </w:r>
      <w:r>
        <w:rPr>
          <w:spacing w:val="-2"/>
        </w:rPr>
        <w:t xml:space="preserve"> </w:t>
      </w:r>
      <w:r>
        <w:t>grant</w:t>
      </w:r>
      <w:r>
        <w:rPr>
          <w:spacing w:val="-1"/>
        </w:rPr>
        <w:t xml:space="preserve"> </w:t>
      </w:r>
      <w:r>
        <w:t>may</w:t>
      </w:r>
      <w:r>
        <w:rPr>
          <w:spacing w:val="-2"/>
        </w:rPr>
        <w:t xml:space="preserve"> </w:t>
      </w:r>
      <w:r>
        <w:t>be</w:t>
      </w:r>
      <w:r>
        <w:rPr>
          <w:spacing w:val="-2"/>
        </w:rPr>
        <w:t xml:space="preserve"> awarded;</w:t>
      </w:r>
    </w:p>
    <w:p w14:paraId="79749FBF" w14:textId="77777777" w:rsidR="007A432A" w:rsidRDefault="007A432A" w:rsidP="00932971">
      <w:pPr>
        <w:pStyle w:val="ListParagraph"/>
        <w:numPr>
          <w:ilvl w:val="0"/>
          <w:numId w:val="19"/>
        </w:numPr>
        <w:tabs>
          <w:tab w:val="left" w:pos="951"/>
        </w:tabs>
        <w:spacing w:before="120"/>
        <w:ind w:left="951" w:hanging="358"/>
      </w:pPr>
      <w:proofErr w:type="gramStart"/>
      <w:r>
        <w:t>the</w:t>
      </w:r>
      <w:proofErr w:type="gramEnd"/>
      <w:r>
        <w:rPr>
          <w:spacing w:val="-5"/>
        </w:rPr>
        <w:t xml:space="preserve"> </w:t>
      </w:r>
      <w:r>
        <w:t>eligible</w:t>
      </w:r>
      <w:r>
        <w:rPr>
          <w:spacing w:val="-6"/>
        </w:rPr>
        <w:t xml:space="preserve"> </w:t>
      </w:r>
      <w:r>
        <w:t>costs</w:t>
      </w:r>
      <w:r>
        <w:rPr>
          <w:spacing w:val="-5"/>
        </w:rPr>
        <w:t xml:space="preserve"> </w:t>
      </w:r>
      <w:r>
        <w:t>or</w:t>
      </w:r>
      <w:r>
        <w:rPr>
          <w:spacing w:val="-4"/>
        </w:rPr>
        <w:t xml:space="preserve"> </w:t>
      </w:r>
      <w:r>
        <w:t>results/conditions</w:t>
      </w:r>
      <w:r>
        <w:rPr>
          <w:spacing w:val="-6"/>
        </w:rPr>
        <w:t xml:space="preserve"> </w:t>
      </w:r>
      <w:r>
        <w:rPr>
          <w:spacing w:val="-2"/>
        </w:rPr>
        <w:t>(2.1.4.):</w:t>
      </w:r>
    </w:p>
    <w:p w14:paraId="0A216285" w14:textId="77777777" w:rsidR="007A432A" w:rsidRDefault="007A432A" w:rsidP="00777E55">
      <w:pPr>
        <w:pStyle w:val="ListParagraph"/>
        <w:numPr>
          <w:ilvl w:val="1"/>
          <w:numId w:val="19"/>
        </w:numPr>
        <w:tabs>
          <w:tab w:val="left" w:pos="1366"/>
        </w:tabs>
        <w:spacing w:before="118"/>
        <w:ind w:right="390"/>
        <w:jc w:val="both"/>
      </w:pPr>
      <w:proofErr w:type="gramStart"/>
      <w:r>
        <w:t>where</w:t>
      </w:r>
      <w:proofErr w:type="gramEnd"/>
      <w:r>
        <w:rPr>
          <w:spacing w:val="-3"/>
        </w:rPr>
        <w:t xml:space="preserve"> </w:t>
      </w:r>
      <w:r>
        <w:t>the</w:t>
      </w:r>
      <w:r>
        <w:rPr>
          <w:spacing w:val="-1"/>
        </w:rPr>
        <w:t xml:space="preserve"> </w:t>
      </w:r>
      <w:r>
        <w:t>grant takes</w:t>
      </w:r>
      <w:r>
        <w:rPr>
          <w:spacing w:val="-1"/>
        </w:rPr>
        <w:t xml:space="preserve"> </w:t>
      </w:r>
      <w:r>
        <w:t>the</w:t>
      </w:r>
      <w:r>
        <w:rPr>
          <w:spacing w:val="-1"/>
        </w:rPr>
        <w:t xml:space="preserve"> </w:t>
      </w:r>
      <w:r>
        <w:t>form of reimbursement of costs</w:t>
      </w:r>
      <w:r>
        <w:rPr>
          <w:spacing w:val="-1"/>
        </w:rPr>
        <w:t xml:space="preserve"> </w:t>
      </w:r>
      <w:r>
        <w:t>(totally</w:t>
      </w:r>
      <w:r>
        <w:rPr>
          <w:spacing w:val="-1"/>
        </w:rPr>
        <w:t xml:space="preserve"> </w:t>
      </w:r>
      <w:r>
        <w:t>or partially): the</w:t>
      </w:r>
      <w:r>
        <w:rPr>
          <w:spacing w:val="-3"/>
        </w:rPr>
        <w:t xml:space="preserve"> </w:t>
      </w:r>
      <w:r>
        <w:t>eligible costs, the types of cost that may be taken into account in setting the amount of the grant.</w:t>
      </w:r>
    </w:p>
    <w:p w14:paraId="3DCD2CCF" w14:textId="77777777" w:rsidR="007A432A" w:rsidRDefault="007A432A" w:rsidP="00777E55">
      <w:pPr>
        <w:pStyle w:val="ListParagraph"/>
        <w:numPr>
          <w:ilvl w:val="1"/>
          <w:numId w:val="19"/>
        </w:numPr>
        <w:tabs>
          <w:tab w:val="left" w:pos="1366"/>
        </w:tabs>
        <w:spacing w:before="118"/>
        <w:ind w:right="390"/>
        <w:jc w:val="both"/>
      </w:pPr>
      <w:r>
        <w:t>where</w:t>
      </w:r>
      <w:r w:rsidRPr="00EC636C">
        <w:rPr>
          <w:spacing w:val="40"/>
        </w:rPr>
        <w:t xml:space="preserve"> </w:t>
      </w:r>
      <w:r>
        <w:t>the</w:t>
      </w:r>
      <w:r w:rsidRPr="00EC636C">
        <w:rPr>
          <w:spacing w:val="40"/>
        </w:rPr>
        <w:t xml:space="preserve"> </w:t>
      </w:r>
      <w:r>
        <w:t>grant</w:t>
      </w:r>
      <w:r w:rsidRPr="00EC636C">
        <w:rPr>
          <w:spacing w:val="40"/>
        </w:rPr>
        <w:t xml:space="preserve"> </w:t>
      </w:r>
      <w:r>
        <w:t>takes</w:t>
      </w:r>
      <w:r w:rsidRPr="00EC636C">
        <w:rPr>
          <w:spacing w:val="40"/>
        </w:rPr>
        <w:t xml:space="preserve"> </w:t>
      </w:r>
      <w:r>
        <w:t>the</w:t>
      </w:r>
      <w:r w:rsidRPr="00EC636C">
        <w:rPr>
          <w:spacing w:val="40"/>
        </w:rPr>
        <w:t xml:space="preserve"> </w:t>
      </w:r>
      <w:r>
        <w:t>form</w:t>
      </w:r>
      <w:r w:rsidRPr="00EC636C">
        <w:rPr>
          <w:spacing w:val="40"/>
        </w:rPr>
        <w:t xml:space="preserve"> </w:t>
      </w:r>
      <w:r>
        <w:t>of</w:t>
      </w:r>
      <w:r w:rsidRPr="00EC636C">
        <w:rPr>
          <w:spacing w:val="40"/>
        </w:rPr>
        <w:t xml:space="preserve"> </w:t>
      </w:r>
      <w:r>
        <w:t>financing</w:t>
      </w:r>
      <w:r w:rsidRPr="00EC636C">
        <w:rPr>
          <w:spacing w:val="40"/>
        </w:rPr>
        <w:t xml:space="preserve"> </w:t>
      </w:r>
      <w:r>
        <w:t>not</w:t>
      </w:r>
      <w:r w:rsidRPr="00EC636C">
        <w:rPr>
          <w:spacing w:val="40"/>
        </w:rPr>
        <w:t xml:space="preserve"> </w:t>
      </w:r>
      <w:r>
        <w:t>linked</w:t>
      </w:r>
      <w:r w:rsidRPr="00EC636C">
        <w:rPr>
          <w:spacing w:val="40"/>
        </w:rPr>
        <w:t xml:space="preserve"> </w:t>
      </w:r>
      <w:r>
        <w:t>to</w:t>
      </w:r>
      <w:r w:rsidRPr="00EC636C">
        <w:rPr>
          <w:spacing w:val="40"/>
        </w:rPr>
        <w:t xml:space="preserve"> </w:t>
      </w:r>
      <w:r>
        <w:t>costs</w:t>
      </w:r>
      <w:r w:rsidRPr="00EC636C">
        <w:rPr>
          <w:spacing w:val="40"/>
        </w:rPr>
        <w:t xml:space="preserve"> </w:t>
      </w:r>
      <w:r>
        <w:t>(totally</w:t>
      </w:r>
      <w:r w:rsidRPr="00EC636C">
        <w:rPr>
          <w:spacing w:val="40"/>
        </w:rPr>
        <w:t xml:space="preserve"> </w:t>
      </w:r>
      <w:r>
        <w:t>or</w:t>
      </w:r>
      <w:r w:rsidRPr="00EC636C">
        <w:rPr>
          <w:spacing w:val="40"/>
        </w:rPr>
        <w:t xml:space="preserve"> </w:t>
      </w:r>
      <w:r>
        <w:t>partially):</w:t>
      </w:r>
      <w:r w:rsidRPr="00EC636C">
        <w:rPr>
          <w:spacing w:val="40"/>
        </w:rPr>
        <w:t xml:space="preserve"> </w:t>
      </w:r>
      <w:r>
        <w:t>the</w:t>
      </w:r>
      <w:r w:rsidRPr="00EC636C">
        <w:rPr>
          <w:spacing w:val="40"/>
        </w:rPr>
        <w:t xml:space="preserve"> </w:t>
      </w:r>
      <w:r>
        <w:t>eligibility conditions for the results/conditions</w:t>
      </w:r>
    </w:p>
    <w:p w14:paraId="4BDA7222" w14:textId="77777777" w:rsidR="00DF75A8" w:rsidRDefault="00DF75A8">
      <w:pPr>
        <w:pStyle w:val="BodyText"/>
        <w:spacing w:before="105"/>
        <w:ind w:left="0"/>
        <w:jc w:val="left"/>
      </w:pPr>
    </w:p>
    <w:p w14:paraId="4BDA7223" w14:textId="214CEDFA" w:rsidR="00DF75A8" w:rsidRDefault="00FB7CCF" w:rsidP="00932971">
      <w:pPr>
        <w:pStyle w:val="Heading3"/>
        <w:numPr>
          <w:ilvl w:val="2"/>
          <w:numId w:val="7"/>
        </w:numPr>
      </w:pPr>
      <w:bookmarkStart w:id="9" w:name="_Toc191375672"/>
      <w:r>
        <w:t>Eligibility</w:t>
      </w:r>
      <w:r>
        <w:rPr>
          <w:spacing w:val="-1"/>
        </w:rPr>
        <w:t xml:space="preserve"> </w:t>
      </w:r>
      <w:r>
        <w:t>of</w:t>
      </w:r>
      <w:r>
        <w:rPr>
          <w:spacing w:val="-2"/>
        </w:rPr>
        <w:t xml:space="preserve"> </w:t>
      </w:r>
      <w:r>
        <w:t>applicants</w:t>
      </w:r>
      <w:r>
        <w:rPr>
          <w:spacing w:val="-1"/>
        </w:rPr>
        <w:t xml:space="preserve"> </w:t>
      </w:r>
      <w:r>
        <w:t>(i.e.</w:t>
      </w:r>
      <w:r>
        <w:rPr>
          <w:spacing w:val="-1"/>
        </w:rPr>
        <w:t xml:space="preserve"> </w:t>
      </w:r>
      <w:r>
        <w:t>lead</w:t>
      </w:r>
      <w:r>
        <w:rPr>
          <w:spacing w:val="-1"/>
        </w:rPr>
        <w:t xml:space="preserve"> </w:t>
      </w:r>
      <w:r>
        <w:t>applicant</w:t>
      </w:r>
      <w:r>
        <w:rPr>
          <w:spacing w:val="-1"/>
        </w:rPr>
        <w:t xml:space="preserve"> </w:t>
      </w:r>
      <w:r>
        <w:t>and</w:t>
      </w:r>
      <w:r>
        <w:rPr>
          <w:spacing w:val="-2"/>
        </w:rPr>
        <w:t xml:space="preserve"> </w:t>
      </w:r>
      <w:r>
        <w:t>co-</w:t>
      </w:r>
      <w:r>
        <w:rPr>
          <w:spacing w:val="-2"/>
        </w:rPr>
        <w:t>applicant(s))</w:t>
      </w:r>
      <w:bookmarkEnd w:id="9"/>
    </w:p>
    <w:p w14:paraId="2F2DC7D6" w14:textId="77777777" w:rsidR="00BA37A4" w:rsidRDefault="00BA37A4" w:rsidP="00BA37A4"/>
    <w:p w14:paraId="4BDA7224" w14:textId="0B5DF933" w:rsidR="00DF75A8" w:rsidRPr="00BA37A4" w:rsidRDefault="00FB7CCF" w:rsidP="00BA37A4">
      <w:pPr>
        <w:rPr>
          <w:b/>
          <w:bCs/>
        </w:rPr>
      </w:pPr>
      <w:r w:rsidRPr="00BA37A4">
        <w:rPr>
          <w:b/>
          <w:bCs/>
        </w:rPr>
        <w:t>Lead</w:t>
      </w:r>
      <w:r w:rsidRPr="00BA37A4">
        <w:rPr>
          <w:b/>
          <w:bCs/>
          <w:spacing w:val="-1"/>
        </w:rPr>
        <w:t xml:space="preserve"> </w:t>
      </w:r>
      <w:r w:rsidRPr="00BA37A4">
        <w:rPr>
          <w:b/>
          <w:bCs/>
        </w:rPr>
        <w:t>applicant</w:t>
      </w:r>
    </w:p>
    <w:p w14:paraId="5162917B" w14:textId="77777777" w:rsidR="00BA37A4" w:rsidRDefault="00BA37A4" w:rsidP="00932971">
      <w:pPr>
        <w:pStyle w:val="BodyText"/>
        <w:numPr>
          <w:ilvl w:val="0"/>
          <w:numId w:val="20"/>
        </w:numPr>
      </w:pPr>
      <w:r>
        <w:t>In</w:t>
      </w:r>
      <w:r>
        <w:rPr>
          <w:spacing w:val="-3"/>
        </w:rPr>
        <w:t xml:space="preserve"> </w:t>
      </w:r>
      <w:r>
        <w:t>order</w:t>
      </w:r>
      <w:r>
        <w:rPr>
          <w:spacing w:val="-4"/>
        </w:rPr>
        <w:t xml:space="preserve"> </w:t>
      </w:r>
      <w:r>
        <w:t>to</w:t>
      </w:r>
      <w:r>
        <w:rPr>
          <w:spacing w:val="-2"/>
        </w:rPr>
        <w:t xml:space="preserve"> </w:t>
      </w:r>
      <w:r>
        <w:t>be</w:t>
      </w:r>
      <w:r>
        <w:rPr>
          <w:spacing w:val="-3"/>
        </w:rPr>
        <w:t xml:space="preserve"> </w:t>
      </w:r>
      <w:r>
        <w:t>eligible</w:t>
      </w:r>
      <w:r>
        <w:rPr>
          <w:spacing w:val="-2"/>
        </w:rPr>
        <w:t xml:space="preserve"> </w:t>
      </w:r>
      <w:r>
        <w:t>for</w:t>
      </w:r>
      <w:r>
        <w:rPr>
          <w:spacing w:val="-2"/>
        </w:rPr>
        <w:t xml:space="preserve"> </w:t>
      </w:r>
      <w:r>
        <w:t>a</w:t>
      </w:r>
      <w:r>
        <w:rPr>
          <w:spacing w:val="-4"/>
        </w:rPr>
        <w:t xml:space="preserve"> </w:t>
      </w:r>
      <w:r>
        <w:t>grant,</w:t>
      </w:r>
      <w:r>
        <w:rPr>
          <w:spacing w:val="-3"/>
        </w:rPr>
        <w:t xml:space="preserve"> </w:t>
      </w:r>
      <w:r>
        <w:t>the</w:t>
      </w:r>
      <w:r>
        <w:rPr>
          <w:spacing w:val="1"/>
        </w:rPr>
        <w:t xml:space="preserve"> </w:t>
      </w:r>
      <w:r>
        <w:t>lead</w:t>
      </w:r>
      <w:r>
        <w:rPr>
          <w:spacing w:val="-5"/>
        </w:rPr>
        <w:t xml:space="preserve"> </w:t>
      </w:r>
      <w:r>
        <w:t>applicant</w:t>
      </w:r>
      <w:r>
        <w:rPr>
          <w:spacing w:val="-4"/>
        </w:rPr>
        <w:t xml:space="preserve"> must:</w:t>
      </w:r>
    </w:p>
    <w:p w14:paraId="4D73F9A5" w14:textId="77777777" w:rsidR="00BA37A4" w:rsidRDefault="00BA37A4" w:rsidP="00BA37A4">
      <w:pPr>
        <w:ind w:left="360"/>
        <w:jc w:val="both"/>
        <w:rPr>
          <w:highlight w:val="yellow"/>
        </w:rPr>
      </w:pPr>
    </w:p>
    <w:p w14:paraId="4C18F25E" w14:textId="005B074B" w:rsidR="00BA37A4" w:rsidRPr="000C6AA6" w:rsidRDefault="00BA37A4" w:rsidP="00932971">
      <w:pPr>
        <w:widowControl/>
        <w:numPr>
          <w:ilvl w:val="0"/>
          <w:numId w:val="21"/>
        </w:numPr>
        <w:autoSpaceDE/>
        <w:autoSpaceDN/>
        <w:spacing w:after="200"/>
        <w:jc w:val="both"/>
      </w:pPr>
      <w:r w:rsidRPr="000C6AA6">
        <w:t xml:space="preserve">be a legal person </w:t>
      </w:r>
      <w:r w:rsidRPr="000C6AA6">
        <w:rPr>
          <w:b/>
          <w:bCs/>
        </w:rPr>
        <w:t>and</w:t>
      </w:r>
      <w:r w:rsidRPr="000C6AA6">
        <w:t xml:space="preserve"> </w:t>
      </w:r>
    </w:p>
    <w:p w14:paraId="7416F063" w14:textId="3CD1EF59" w:rsidR="00BA37A4" w:rsidRPr="000C6AA6" w:rsidRDefault="00BA37A4" w:rsidP="00932971">
      <w:pPr>
        <w:widowControl/>
        <w:numPr>
          <w:ilvl w:val="0"/>
          <w:numId w:val="21"/>
        </w:numPr>
        <w:autoSpaceDE/>
        <w:autoSpaceDN/>
        <w:spacing w:after="200"/>
        <w:jc w:val="both"/>
      </w:pPr>
      <w:r w:rsidRPr="000C6AA6">
        <w:t xml:space="preserve">be non-profit-making </w:t>
      </w:r>
      <w:r w:rsidRPr="000C6AA6">
        <w:rPr>
          <w:b/>
          <w:bCs/>
        </w:rPr>
        <w:t>and</w:t>
      </w:r>
    </w:p>
    <w:p w14:paraId="3BB62AE7" w14:textId="63470A12" w:rsidR="00BA37A4" w:rsidRPr="00D96F90" w:rsidRDefault="00BA37A4" w:rsidP="00932971">
      <w:pPr>
        <w:widowControl/>
        <w:numPr>
          <w:ilvl w:val="0"/>
          <w:numId w:val="21"/>
        </w:numPr>
        <w:autoSpaceDE/>
        <w:autoSpaceDN/>
        <w:spacing w:after="200"/>
        <w:jc w:val="both"/>
      </w:pPr>
      <w:r w:rsidRPr="00D96F90">
        <w:t>be effectively established in</w:t>
      </w:r>
      <w:r w:rsidRPr="00D96F90">
        <w:rPr>
          <w:rStyle w:val="FootnoteReference"/>
        </w:rPr>
        <w:footnoteReference w:id="5"/>
      </w:r>
      <w:r w:rsidRPr="00D96F90">
        <w:t xml:space="preserve"> either </w:t>
      </w:r>
      <w:r w:rsidR="000D0045" w:rsidRPr="00D96F90">
        <w:t>Bosnia and Herzegovina</w:t>
      </w:r>
      <w:r w:rsidRPr="00D96F90">
        <w:t xml:space="preserve"> or </w:t>
      </w:r>
      <w:r w:rsidR="000D0045" w:rsidRPr="00D96F90">
        <w:t>Montenegro</w:t>
      </w:r>
      <w:r w:rsidRPr="00D96F90">
        <w:t xml:space="preserve">, </w:t>
      </w:r>
      <w:r w:rsidRPr="00D96F90">
        <w:rPr>
          <w:b/>
          <w:bCs/>
        </w:rPr>
        <w:t>and</w:t>
      </w:r>
    </w:p>
    <w:p w14:paraId="5698B20A" w14:textId="77777777" w:rsidR="00BA37A4" w:rsidRDefault="00BA37A4" w:rsidP="00932971">
      <w:pPr>
        <w:widowControl/>
        <w:numPr>
          <w:ilvl w:val="0"/>
          <w:numId w:val="21"/>
        </w:numPr>
        <w:autoSpaceDE/>
        <w:autoSpaceDN/>
        <w:spacing w:after="200"/>
        <w:jc w:val="both"/>
      </w:pPr>
      <w:r w:rsidRPr="00807DAF">
        <w:t>be directly responsible for the preparation and management of the action with the co-applicant(s) and affiliated entity(</w:t>
      </w:r>
      <w:proofErr w:type="spellStart"/>
      <w:r w:rsidRPr="00807DAF">
        <w:t>ies</w:t>
      </w:r>
      <w:proofErr w:type="spellEnd"/>
      <w:r w:rsidRPr="00807DAF">
        <w:t xml:space="preserve">), not acting as an intermediary </w:t>
      </w:r>
      <w:r w:rsidRPr="00217129">
        <w:rPr>
          <w:bCs/>
        </w:rPr>
        <w:t>and</w:t>
      </w:r>
    </w:p>
    <w:p w14:paraId="3AF30678" w14:textId="669DBF99" w:rsidR="00BA37A4" w:rsidRPr="002C2A57" w:rsidRDefault="00BA37A4" w:rsidP="00932971">
      <w:pPr>
        <w:widowControl/>
        <w:numPr>
          <w:ilvl w:val="0"/>
          <w:numId w:val="21"/>
        </w:numPr>
        <w:autoSpaceDE/>
        <w:autoSpaceDN/>
        <w:spacing w:after="200"/>
        <w:jc w:val="both"/>
      </w:pPr>
      <w:proofErr w:type="gramStart"/>
      <w:r>
        <w:t>not</w:t>
      </w:r>
      <w:proofErr w:type="gramEnd"/>
      <w:r>
        <w:t xml:space="preserve"> being in any of the situations listed in Section 2.4. </w:t>
      </w:r>
      <w:r w:rsidRPr="00807DAF">
        <w:t xml:space="preserve">of the </w:t>
      </w:r>
      <w:r>
        <w:t>p</w:t>
      </w:r>
      <w:r w:rsidRPr="00807DAF">
        <w:t xml:space="preserve">ractical </w:t>
      </w:r>
      <w:r w:rsidRPr="002C2A57">
        <w:t>guide</w:t>
      </w:r>
      <w:r w:rsidR="000D0045" w:rsidRPr="002C2A57">
        <w:t xml:space="preserve"> </w:t>
      </w:r>
      <w:r w:rsidRPr="002C2A57">
        <w:rPr>
          <w:b/>
          <w:bCs/>
        </w:rPr>
        <w:t>and</w:t>
      </w:r>
      <w:r w:rsidRPr="002C2A57">
        <w:t xml:space="preserve"> </w:t>
      </w:r>
    </w:p>
    <w:p w14:paraId="07CDDE69" w14:textId="6DE84990" w:rsidR="00D96F90" w:rsidRDefault="00D96F90" w:rsidP="00D96F90">
      <w:pPr>
        <w:widowControl/>
        <w:numPr>
          <w:ilvl w:val="0"/>
          <w:numId w:val="21"/>
        </w:numPr>
        <w:autoSpaceDE/>
        <w:autoSpaceDN/>
        <w:spacing w:after="200"/>
        <w:jc w:val="both"/>
      </w:pPr>
      <w:r w:rsidRPr="00104C49">
        <w:t xml:space="preserve">be a specific type of </w:t>
      </w:r>
      <w:proofErr w:type="spellStart"/>
      <w:r w:rsidRPr="00104C49">
        <w:t>organisation</w:t>
      </w:r>
      <w:proofErr w:type="spellEnd"/>
      <w:r w:rsidRPr="00104C49">
        <w:t xml:space="preserve"> such as: </w:t>
      </w:r>
    </w:p>
    <w:p w14:paraId="57B00EF7" w14:textId="77777777" w:rsidR="00124A7C" w:rsidRDefault="00124A7C" w:rsidP="00622813">
      <w:pPr>
        <w:widowControl/>
        <w:autoSpaceDE/>
        <w:autoSpaceDN/>
        <w:spacing w:after="200"/>
        <w:ind w:left="360"/>
        <w:jc w:val="both"/>
        <w:rPr>
          <w:b/>
        </w:rPr>
      </w:pPr>
    </w:p>
    <w:p w14:paraId="65B63E9B" w14:textId="77777777" w:rsidR="00124A7C" w:rsidRDefault="00124A7C" w:rsidP="00622813">
      <w:pPr>
        <w:widowControl/>
        <w:autoSpaceDE/>
        <w:autoSpaceDN/>
        <w:spacing w:after="200"/>
        <w:ind w:left="360"/>
        <w:jc w:val="both"/>
        <w:rPr>
          <w:b/>
        </w:rPr>
      </w:pPr>
    </w:p>
    <w:p w14:paraId="7F0D5282" w14:textId="66DA748D" w:rsidR="000D0045" w:rsidRPr="002C2A57" w:rsidRDefault="000D0045" w:rsidP="00622813">
      <w:pPr>
        <w:widowControl/>
        <w:autoSpaceDE/>
        <w:autoSpaceDN/>
        <w:spacing w:after="200"/>
        <w:ind w:left="360"/>
        <w:jc w:val="both"/>
        <w:rPr>
          <w:b/>
        </w:rPr>
      </w:pPr>
      <w:r w:rsidRPr="002C2A57">
        <w:rPr>
          <w:b/>
        </w:rPr>
        <w:lastRenderedPageBreak/>
        <w:t>Lot 1:</w:t>
      </w:r>
    </w:p>
    <w:p w14:paraId="575FF83B" w14:textId="6A1F34B0" w:rsidR="000D0045" w:rsidRDefault="000D0045" w:rsidP="00BE7E3F">
      <w:pPr>
        <w:widowControl/>
        <w:autoSpaceDE/>
        <w:autoSpaceDN/>
        <w:spacing w:after="200"/>
        <w:ind w:left="360"/>
        <w:jc w:val="both"/>
      </w:pPr>
      <w:r>
        <w:t>- Public authorities/institutions with competencies/responsibilities regarding climate change</w:t>
      </w:r>
      <w:r w:rsidR="00BE7E3F">
        <w:t xml:space="preserve"> </w:t>
      </w:r>
      <w:r>
        <w:t>risk prevention and management, such as flood/fire/landslides risk management, civic protection, water management, hydrometeorology, nature protection, agriculture</w:t>
      </w:r>
      <w:r w:rsidR="0049693D">
        <w:t xml:space="preserve"> and forestry, spatial planning;</w:t>
      </w:r>
    </w:p>
    <w:p w14:paraId="17C2E48D" w14:textId="5A4E0C31" w:rsidR="000D0045" w:rsidRDefault="000D0045" w:rsidP="00CA2765">
      <w:pPr>
        <w:widowControl/>
        <w:autoSpaceDE/>
        <w:autoSpaceDN/>
        <w:spacing w:after="200"/>
        <w:ind w:left="360"/>
        <w:jc w:val="both"/>
      </w:pPr>
      <w:r>
        <w:t xml:space="preserve">- Civil society </w:t>
      </w:r>
      <w:proofErr w:type="spellStart"/>
      <w:r>
        <w:t>organisations</w:t>
      </w:r>
      <w:proofErr w:type="spellEnd"/>
      <w:r>
        <w:t>, active in the field of climate change</w:t>
      </w:r>
      <w:r w:rsidR="009F4FFF">
        <w:t xml:space="preserve">, </w:t>
      </w:r>
      <w:r>
        <w:t>emergenc</w:t>
      </w:r>
      <w:r w:rsidR="0049693D">
        <w:t>y services and humanitarian aid;</w:t>
      </w:r>
    </w:p>
    <w:p w14:paraId="2AC6A507" w14:textId="3320DE6C" w:rsidR="000D0045" w:rsidRDefault="000D0045">
      <w:pPr>
        <w:widowControl/>
        <w:autoSpaceDE/>
        <w:autoSpaceDN/>
        <w:spacing w:after="200"/>
        <w:ind w:left="360"/>
        <w:jc w:val="both"/>
      </w:pPr>
      <w:r>
        <w:t xml:space="preserve">- Education and training </w:t>
      </w:r>
      <w:proofErr w:type="spellStart"/>
      <w:r>
        <w:t>organisations</w:t>
      </w:r>
      <w:proofErr w:type="spellEnd"/>
      <w:r>
        <w:t xml:space="preserve"> and institutions</w:t>
      </w:r>
      <w:r w:rsidR="00C406A7">
        <w:rPr>
          <w:rStyle w:val="FootnoteReference"/>
        </w:rPr>
        <w:footnoteReference w:id="6"/>
      </w:r>
      <w:r w:rsidR="00F12C3A">
        <w:t>;</w:t>
      </w:r>
    </w:p>
    <w:p w14:paraId="21B5D30A" w14:textId="73D260CE" w:rsidR="000D0045" w:rsidRDefault="000D0045">
      <w:pPr>
        <w:widowControl/>
        <w:autoSpaceDE/>
        <w:autoSpaceDN/>
        <w:spacing w:after="200"/>
        <w:ind w:left="360"/>
        <w:jc w:val="both"/>
      </w:pPr>
      <w:r>
        <w:t xml:space="preserve">- Scientific and research </w:t>
      </w:r>
      <w:proofErr w:type="spellStart"/>
      <w:r>
        <w:t>organisations</w:t>
      </w:r>
      <w:proofErr w:type="spellEnd"/>
      <w:r>
        <w:t xml:space="preserve"> and institutions</w:t>
      </w:r>
      <w:r w:rsidR="00C406A7">
        <w:rPr>
          <w:rStyle w:val="FootnoteReference"/>
        </w:rPr>
        <w:footnoteReference w:id="7"/>
      </w:r>
      <w:r w:rsidR="00F12C3A">
        <w:t>;</w:t>
      </w:r>
    </w:p>
    <w:p w14:paraId="184C0575" w14:textId="3C57F8AB" w:rsidR="00BA37A4" w:rsidRDefault="000D0045">
      <w:pPr>
        <w:widowControl/>
        <w:autoSpaceDE/>
        <w:autoSpaceDN/>
        <w:spacing w:after="200"/>
        <w:ind w:left="360"/>
        <w:jc w:val="both"/>
      </w:pPr>
      <w:r>
        <w:t>- Local and regional development agencies.</w:t>
      </w:r>
    </w:p>
    <w:p w14:paraId="15EB8167" w14:textId="3A9C7080" w:rsidR="000D0045" w:rsidRPr="00A66D80" w:rsidRDefault="000D0045" w:rsidP="00622813">
      <w:pPr>
        <w:widowControl/>
        <w:autoSpaceDE/>
        <w:autoSpaceDN/>
        <w:spacing w:after="200"/>
        <w:ind w:left="360"/>
        <w:jc w:val="both"/>
        <w:rPr>
          <w:b/>
        </w:rPr>
      </w:pPr>
      <w:r w:rsidRPr="00A66D80">
        <w:rPr>
          <w:b/>
        </w:rPr>
        <w:t>Lot 2:</w:t>
      </w:r>
    </w:p>
    <w:p w14:paraId="35CA6A67" w14:textId="73DB6740" w:rsidR="00671517" w:rsidRDefault="00671517" w:rsidP="00622813">
      <w:pPr>
        <w:widowControl/>
        <w:autoSpaceDE/>
        <w:autoSpaceDN/>
        <w:spacing w:after="200"/>
        <w:ind w:left="360"/>
        <w:jc w:val="both"/>
      </w:pPr>
      <w:r>
        <w:t>- Public authorities/institutions with competencies/responsibilities regarding climate change, nature protection, agriculture and forestry,</w:t>
      </w:r>
    </w:p>
    <w:p w14:paraId="3160B1C8" w14:textId="5D8BE69F" w:rsidR="00671517" w:rsidRDefault="00671517" w:rsidP="00622813">
      <w:pPr>
        <w:widowControl/>
        <w:autoSpaceDE/>
        <w:autoSpaceDN/>
        <w:spacing w:after="200"/>
        <w:ind w:left="360"/>
        <w:jc w:val="both"/>
      </w:pPr>
      <w:r>
        <w:t xml:space="preserve">- Civil society </w:t>
      </w:r>
      <w:proofErr w:type="spellStart"/>
      <w:r>
        <w:t>organisations</w:t>
      </w:r>
      <w:proofErr w:type="spellEnd"/>
      <w:r>
        <w:t xml:space="preserve"> active in the field of climat</w:t>
      </w:r>
      <w:r w:rsidR="00C406A7">
        <w:t>e change, agriculture, forestry;</w:t>
      </w:r>
    </w:p>
    <w:p w14:paraId="6591209E" w14:textId="6AC5FD1A" w:rsidR="00671517" w:rsidRPr="00777E55" w:rsidRDefault="00671517" w:rsidP="00622813">
      <w:pPr>
        <w:widowControl/>
        <w:autoSpaceDE/>
        <w:autoSpaceDN/>
        <w:spacing w:after="200"/>
        <w:ind w:left="360"/>
        <w:jc w:val="both"/>
        <w:rPr>
          <w:sz w:val="20"/>
          <w:szCs w:val="20"/>
        </w:rPr>
      </w:pPr>
      <w:r>
        <w:t>- Education and training</w:t>
      </w:r>
      <w:r w:rsidR="00F12C3A">
        <w:t xml:space="preserve"> </w:t>
      </w:r>
      <w:proofErr w:type="spellStart"/>
      <w:r w:rsidR="00F12C3A">
        <w:t>organisations</w:t>
      </w:r>
      <w:proofErr w:type="spellEnd"/>
      <w:r w:rsidR="00F12C3A">
        <w:t xml:space="preserve"> and institutions</w:t>
      </w:r>
      <w:r w:rsidR="00C406A7">
        <w:rPr>
          <w:rStyle w:val="FootnoteReference"/>
        </w:rPr>
        <w:footnoteReference w:id="8"/>
      </w:r>
      <w:r w:rsidR="00F12C3A">
        <w:t>;</w:t>
      </w:r>
    </w:p>
    <w:p w14:paraId="0B9D3ADF" w14:textId="45AE41B2" w:rsidR="00671517" w:rsidRDefault="00671517" w:rsidP="00622813">
      <w:pPr>
        <w:widowControl/>
        <w:autoSpaceDE/>
        <w:autoSpaceDN/>
        <w:spacing w:after="200"/>
        <w:ind w:left="360"/>
        <w:jc w:val="both"/>
      </w:pPr>
      <w:r>
        <w:t xml:space="preserve">- Scientific and research </w:t>
      </w:r>
      <w:proofErr w:type="spellStart"/>
      <w:r>
        <w:t>organisations</w:t>
      </w:r>
      <w:proofErr w:type="spellEnd"/>
      <w:r>
        <w:t xml:space="preserve"> and insti</w:t>
      </w:r>
      <w:r w:rsidR="00F12C3A">
        <w:t>tutions</w:t>
      </w:r>
      <w:r w:rsidR="00C406A7">
        <w:rPr>
          <w:rStyle w:val="FootnoteReference"/>
        </w:rPr>
        <w:footnoteReference w:id="9"/>
      </w:r>
      <w:r w:rsidR="00F12C3A">
        <w:t>;</w:t>
      </w:r>
    </w:p>
    <w:p w14:paraId="1E94A409" w14:textId="29E83EF3" w:rsidR="000D0045" w:rsidRDefault="00671517" w:rsidP="00622813">
      <w:pPr>
        <w:widowControl/>
        <w:autoSpaceDE/>
        <w:autoSpaceDN/>
        <w:spacing w:after="200"/>
        <w:ind w:left="360"/>
        <w:jc w:val="both"/>
      </w:pPr>
      <w:r>
        <w:t>- Local and regional development agencies</w:t>
      </w:r>
    </w:p>
    <w:p w14:paraId="377A2781" w14:textId="77777777" w:rsidR="00BA37A4" w:rsidRPr="00993F64" w:rsidRDefault="00BA37A4" w:rsidP="00622813">
      <w:pPr>
        <w:jc w:val="both"/>
        <w:rPr>
          <w:b/>
          <w:bCs/>
        </w:rPr>
      </w:pPr>
      <w:r w:rsidRPr="00993F64">
        <w:rPr>
          <w:b/>
          <w:bCs/>
        </w:rPr>
        <w:t>The lead applicant must act with co-applicant(s) as specified hereafter.</w:t>
      </w:r>
    </w:p>
    <w:p w14:paraId="644A5D12" w14:textId="77777777" w:rsidR="00BA37A4" w:rsidRDefault="00BA37A4" w:rsidP="00622813">
      <w:pPr>
        <w:jc w:val="both"/>
      </w:pPr>
    </w:p>
    <w:p w14:paraId="13E17A3F" w14:textId="5AF32051" w:rsidR="00BA37A4" w:rsidRPr="00807DAF" w:rsidRDefault="00BA37A4" w:rsidP="00622813">
      <w:pPr>
        <w:jc w:val="both"/>
      </w:pPr>
      <w:r w:rsidRPr="00807DAF">
        <w:t xml:space="preserve">If awarded the </w:t>
      </w:r>
      <w:r>
        <w:t>g</w:t>
      </w:r>
      <w:r w:rsidRPr="00807DAF">
        <w:t xml:space="preserve">rant contract, the </w:t>
      </w:r>
      <w:r>
        <w:t>lead a</w:t>
      </w:r>
      <w:r w:rsidRPr="00807DAF">
        <w:t>pplicant will become the</w:t>
      </w:r>
      <w:r>
        <w:t xml:space="preserve"> b</w:t>
      </w:r>
      <w:r w:rsidRPr="00807DAF">
        <w:t xml:space="preserve">eneficiary identified as the </w:t>
      </w:r>
      <w:r>
        <w:t>c</w:t>
      </w:r>
      <w:r w:rsidRPr="00807DAF">
        <w:t xml:space="preserve">oordinator in </w:t>
      </w:r>
      <w:r>
        <w:t>A</w:t>
      </w:r>
      <w:r w:rsidRPr="00807DAF">
        <w:t xml:space="preserve">nnex </w:t>
      </w:r>
      <w:r>
        <w:t xml:space="preserve">G </w:t>
      </w:r>
      <w:r w:rsidRPr="00807DAF">
        <w:t>(</w:t>
      </w:r>
      <w:r>
        <w:t>s</w:t>
      </w:r>
      <w:r w:rsidRPr="00807DAF">
        <w:t xml:space="preserve">pecial </w:t>
      </w:r>
      <w:r>
        <w:t>c</w:t>
      </w:r>
      <w:r w:rsidRPr="00807DAF">
        <w:t xml:space="preserve">onditions). The </w:t>
      </w:r>
      <w:r>
        <w:t>c</w:t>
      </w:r>
      <w:r w:rsidRPr="00807DAF">
        <w:t>oordinator is the</w:t>
      </w:r>
      <w:r>
        <w:t xml:space="preserve"> sole</w:t>
      </w:r>
      <w:r w:rsidRPr="00807DAF">
        <w:t xml:space="preserve"> interlocutor of the </w:t>
      </w:r>
      <w:r>
        <w:t>c</w:t>
      </w:r>
      <w:r w:rsidRPr="00807DAF">
        <w:t xml:space="preserve">ontracting </w:t>
      </w:r>
      <w:r>
        <w:t>a</w:t>
      </w:r>
      <w:r w:rsidRPr="00807DAF">
        <w:t>uthority. It repre</w:t>
      </w:r>
      <w:r w:rsidR="009F4FFF">
        <w:t xml:space="preserve">sents and acts on behalf of </w:t>
      </w:r>
      <w:r w:rsidRPr="00807DAF">
        <w:t xml:space="preserve">other co-beneficiary and coordinate the design and implementation of the </w:t>
      </w:r>
      <w:r>
        <w:t>a</w:t>
      </w:r>
      <w:r w:rsidRPr="00807DAF">
        <w:t>ction.</w:t>
      </w:r>
      <w:r>
        <w:t xml:space="preserve"> </w:t>
      </w:r>
      <w:r w:rsidRPr="00D96F90">
        <w:rPr>
          <w:lang w:eastAsia="de-DE"/>
        </w:rPr>
        <w:t>The lead beneficiary shall ensure the implementation of the entire operation, monitor that the operation is implemented in accordance with the conditions set out in the contract and lay down the arrangements with other beneficiaries to guarantee the sound financial management of the funds allocated to the operation, including the arrangements for recovering amounts unduly paid</w:t>
      </w:r>
      <w:r w:rsidRPr="00D96F90">
        <w:rPr>
          <w:rStyle w:val="FootnoteReference"/>
          <w:lang w:eastAsia="de-DE"/>
        </w:rPr>
        <w:footnoteReference w:id="10"/>
      </w:r>
      <w:r w:rsidR="0049693D" w:rsidRPr="00D96F90">
        <w:rPr>
          <w:lang w:eastAsia="de-DE"/>
        </w:rPr>
        <w:t>.</w:t>
      </w:r>
    </w:p>
    <w:p w14:paraId="049531D2" w14:textId="77777777" w:rsidR="00BA37A4" w:rsidRDefault="00BA37A4" w:rsidP="00622813"/>
    <w:p w14:paraId="4BDA723C" w14:textId="4966B75C" w:rsidR="00DF75A8" w:rsidRPr="00BA37A4" w:rsidRDefault="00FB7CCF" w:rsidP="00622813">
      <w:pPr>
        <w:rPr>
          <w:b/>
          <w:bCs/>
        </w:rPr>
      </w:pPr>
      <w:r w:rsidRPr="00BA37A4">
        <w:rPr>
          <w:b/>
          <w:bCs/>
        </w:rPr>
        <w:t>Co-applicant(s)</w:t>
      </w:r>
    </w:p>
    <w:p w14:paraId="44B83C48" w14:textId="77777777" w:rsidR="0005766B" w:rsidRPr="00192A66" w:rsidRDefault="0005766B" w:rsidP="00622813">
      <w:pPr>
        <w:rPr>
          <w:b/>
          <w:bCs/>
        </w:rPr>
      </w:pPr>
    </w:p>
    <w:p w14:paraId="6AED783C" w14:textId="77777777" w:rsidR="0005766B" w:rsidRPr="00C67429" w:rsidRDefault="0005766B" w:rsidP="00622813">
      <w:pPr>
        <w:jc w:val="both"/>
        <w:rPr>
          <w:b/>
        </w:rPr>
      </w:pPr>
      <w:r w:rsidRPr="00C67429">
        <w:rPr>
          <w:b/>
        </w:rPr>
        <w:t xml:space="preserve">The applicant must act with at least one co-applicant as specified hereafter. </w:t>
      </w:r>
    </w:p>
    <w:p w14:paraId="332A8D15" w14:textId="77777777" w:rsidR="0005766B" w:rsidRDefault="0005766B" w:rsidP="00622813">
      <w:pPr>
        <w:jc w:val="both"/>
        <w:rPr>
          <w:b/>
          <w:highlight w:val="lightGray"/>
        </w:rPr>
      </w:pPr>
    </w:p>
    <w:p w14:paraId="02733F11" w14:textId="65AB422D" w:rsidR="0005766B" w:rsidRDefault="0005766B" w:rsidP="00622813">
      <w:pPr>
        <w:jc w:val="both"/>
      </w:pPr>
      <w:r w:rsidRPr="00252245">
        <w:rPr>
          <w:b/>
        </w:rPr>
        <w:t xml:space="preserve">If the applicant is established in </w:t>
      </w:r>
      <w:r w:rsidR="00252245" w:rsidRPr="00252245">
        <w:rPr>
          <w:b/>
        </w:rPr>
        <w:t>Bosnia and Herzegovina</w:t>
      </w:r>
      <w:r w:rsidRPr="00252245">
        <w:rPr>
          <w:b/>
        </w:rPr>
        <w:t xml:space="preserve">, at least one co-applicant must be established in </w:t>
      </w:r>
      <w:r w:rsidR="00252245" w:rsidRPr="00252245">
        <w:rPr>
          <w:b/>
        </w:rPr>
        <w:t>Montenegro</w:t>
      </w:r>
      <w:r w:rsidRPr="00252245">
        <w:rPr>
          <w:b/>
        </w:rPr>
        <w:t xml:space="preserve"> and vice versa</w:t>
      </w:r>
      <w:r w:rsidRPr="00252245">
        <w:t>.</w:t>
      </w:r>
      <w:r w:rsidRPr="00084123">
        <w:t xml:space="preserve"> </w:t>
      </w:r>
    </w:p>
    <w:p w14:paraId="1A4719E3" w14:textId="77777777" w:rsidR="0005766B" w:rsidRPr="00310EF5" w:rsidRDefault="0005766B" w:rsidP="00622813">
      <w:pPr>
        <w:jc w:val="both"/>
      </w:pPr>
    </w:p>
    <w:p w14:paraId="34B8E179" w14:textId="3320964A" w:rsidR="0005766B" w:rsidRDefault="0005766B" w:rsidP="00622813">
      <w:pPr>
        <w:jc w:val="both"/>
        <w:rPr>
          <w:highlight w:val="lightGray"/>
        </w:rPr>
      </w:pPr>
      <w:r w:rsidRPr="00387ABF">
        <w:rPr>
          <w:b/>
          <w:bCs/>
        </w:rPr>
        <w:t xml:space="preserve">The maximum number of co-applicants that could be involved in the action is </w:t>
      </w:r>
      <w:r w:rsidR="0049693D" w:rsidRPr="00387ABF">
        <w:rPr>
          <w:b/>
          <w:bCs/>
        </w:rPr>
        <w:t>not limited</w:t>
      </w:r>
      <w:r w:rsidRPr="00387ABF">
        <w:t xml:space="preserve">. However, </w:t>
      </w:r>
      <w:proofErr w:type="spellStart"/>
      <w:r w:rsidRPr="00387ABF">
        <w:t>CBC</w:t>
      </w:r>
      <w:proofErr w:type="spellEnd"/>
      <w:r w:rsidRPr="00387ABF">
        <w:t xml:space="preserve"> partners must carefully bear in mind the most appropriate conditions to ensure an intra-project efficient coordination when deciding on this. The number of partners and the composition of the partnership should be coherent with the envisaged objectives and activities of the action </w:t>
      </w:r>
      <w:r w:rsidR="00387ABF">
        <w:rPr>
          <w:rStyle w:val="FootnoteReference"/>
        </w:rPr>
        <w:footnoteReference w:id="11"/>
      </w:r>
      <w:r w:rsidRPr="00387ABF">
        <w:rPr>
          <w:lang w:eastAsia="de-DE"/>
        </w:rPr>
        <w:t>(see Section 2.1.4 below)</w:t>
      </w:r>
      <w:r w:rsidRPr="00387ABF">
        <w:t>.</w:t>
      </w:r>
    </w:p>
    <w:p w14:paraId="2BD966CD" w14:textId="77777777" w:rsidR="00874F0E" w:rsidRDefault="00874F0E" w:rsidP="00F71148">
      <w:pPr>
        <w:jc w:val="both"/>
        <w:rPr>
          <w:color w:val="FF0000"/>
        </w:rPr>
      </w:pPr>
    </w:p>
    <w:p w14:paraId="4D5DE5EE" w14:textId="7E1881E7" w:rsidR="006306D7" w:rsidRPr="00A66D80" w:rsidRDefault="00F71148" w:rsidP="00591F67">
      <w:pPr>
        <w:jc w:val="both"/>
      </w:pPr>
      <w:r w:rsidRPr="00777E55">
        <w:rPr>
          <w:b/>
        </w:rPr>
        <w:t>NB</w:t>
      </w:r>
      <w:r w:rsidRPr="00A66D80">
        <w:t xml:space="preserve">. Each application must be submitted by a partnership which will include at least one </w:t>
      </w:r>
      <w:r w:rsidRPr="003314ED">
        <w:rPr>
          <w:i/>
        </w:rPr>
        <w:t>public authority</w:t>
      </w:r>
      <w:r w:rsidRPr="00A66D80">
        <w:t xml:space="preserve"> </w:t>
      </w:r>
      <w:r w:rsidR="0092273E">
        <w:lastRenderedPageBreak/>
        <w:t xml:space="preserve">with responsibility in the relevant field for the lot in question </w:t>
      </w:r>
      <w:r w:rsidRPr="00A66D80">
        <w:t>as lead applicant or co-applicant per country (one public authority from Bosnia and Herzegovina and another one from Montenegro).</w:t>
      </w:r>
    </w:p>
    <w:p w14:paraId="3753C6F3" w14:textId="12198266" w:rsidR="00F71148" w:rsidRPr="00A66D80" w:rsidRDefault="00F71148">
      <w:pPr>
        <w:jc w:val="both"/>
      </w:pPr>
      <w:r w:rsidRPr="00A66D80">
        <w:t>NB. Public authorities encompass ministries, national</w:t>
      </w:r>
      <w:r w:rsidR="00675166" w:rsidRPr="00A66D80">
        <w:t>, entity</w:t>
      </w:r>
      <w:r w:rsidRPr="00A66D80">
        <w:t xml:space="preserve"> </w:t>
      </w:r>
      <w:r w:rsidR="00874F0E" w:rsidRPr="00A66D80">
        <w:t xml:space="preserve">or cantonal agencies and </w:t>
      </w:r>
      <w:r w:rsidRPr="00A66D80">
        <w:t xml:space="preserve">government units, agencies for local and/or regional development and local government units. </w:t>
      </w:r>
    </w:p>
    <w:p w14:paraId="196BB525" w14:textId="327DD404" w:rsidR="006306D7" w:rsidRPr="00A66D80" w:rsidRDefault="00F71148">
      <w:pPr>
        <w:jc w:val="both"/>
      </w:pPr>
      <w:r w:rsidRPr="00A66D80">
        <w:t>Local government units for the purpose of these guidelines of applicants include those governmen</w:t>
      </w:r>
      <w:r w:rsidR="006306D7" w:rsidRPr="00A66D80">
        <w:t xml:space="preserve">t units we call municipalities </w:t>
      </w:r>
      <w:r w:rsidRPr="00A66D80">
        <w:t xml:space="preserve">and cities, as well as all </w:t>
      </w:r>
      <w:r w:rsidR="00952ACF">
        <w:t>companies</w:t>
      </w:r>
      <w:r w:rsidRPr="00A66D80">
        <w:t xml:space="preserve">, institutions and organizations founded by </w:t>
      </w:r>
      <w:r w:rsidR="00952ACF">
        <w:t>any level of</w:t>
      </w:r>
      <w:r w:rsidRPr="00A66D80">
        <w:t xml:space="preserve"> governments to provide a public service at local level in accordance with the law.</w:t>
      </w:r>
    </w:p>
    <w:p w14:paraId="55376176" w14:textId="2C17DF08" w:rsidR="006306D7" w:rsidRPr="00A66D80" w:rsidRDefault="006306D7">
      <w:pPr>
        <w:jc w:val="both"/>
      </w:pPr>
    </w:p>
    <w:p w14:paraId="51DA316F" w14:textId="77777777" w:rsidR="0005766B" w:rsidRPr="0060699A" w:rsidRDefault="0005766B">
      <w:pPr>
        <w:jc w:val="both"/>
        <w:rPr>
          <w:lang w:eastAsia="de-DE"/>
        </w:rPr>
      </w:pPr>
      <w:r w:rsidRPr="00C42FC1">
        <w:t>In genuine cross-border operations, the applicant and co-applicant(s)</w:t>
      </w:r>
      <w:r w:rsidRPr="00C42FC1">
        <w:rPr>
          <w:lang w:eastAsia="de-DE"/>
        </w:rPr>
        <w:t xml:space="preserve"> shall cooperate in the development and implementation of action. In addition, they shall cooperate in either the staffing or the financing of operation or both (see Section 2.1.3 below).</w:t>
      </w:r>
      <w:r w:rsidRPr="00C42FC1">
        <w:t xml:space="preserve"> The lead applicant and co-applicant(s) must represent different legal entities.</w:t>
      </w:r>
    </w:p>
    <w:p w14:paraId="3AA7584D" w14:textId="77777777" w:rsidR="0005766B" w:rsidRDefault="0005766B" w:rsidP="00622813">
      <w:pPr>
        <w:pStyle w:val="BodyText"/>
        <w:spacing w:before="121"/>
        <w:ind w:left="0" w:right="408"/>
      </w:pPr>
      <w:r>
        <w:t>Co-applicants participate in designing and implementing the action, and the costs they incur are eligible in</w:t>
      </w:r>
      <w:r>
        <w:rPr>
          <w:spacing w:val="40"/>
        </w:rPr>
        <w:t xml:space="preserve"> </w:t>
      </w:r>
      <w:r>
        <w:t>the same way as those incurred by the lead applicant.</w:t>
      </w:r>
    </w:p>
    <w:p w14:paraId="40F347CE" w14:textId="77777777" w:rsidR="0005766B" w:rsidRDefault="0005766B" w:rsidP="00622813">
      <w:pPr>
        <w:pStyle w:val="BodyText"/>
        <w:spacing w:before="120"/>
        <w:ind w:left="0"/>
      </w:pPr>
      <w:r>
        <w:t>Co-applicants</w:t>
      </w:r>
      <w:r>
        <w:rPr>
          <w:spacing w:val="-8"/>
        </w:rPr>
        <w:t xml:space="preserve"> </w:t>
      </w:r>
      <w:r>
        <w:t>must</w:t>
      </w:r>
      <w:r>
        <w:rPr>
          <w:spacing w:val="-3"/>
        </w:rPr>
        <w:t xml:space="preserve"> </w:t>
      </w:r>
      <w:r>
        <w:t>satisfy</w:t>
      </w:r>
      <w:r>
        <w:rPr>
          <w:spacing w:val="-7"/>
        </w:rPr>
        <w:t xml:space="preserve"> </w:t>
      </w:r>
      <w:r>
        <w:t>the</w:t>
      </w:r>
      <w:r>
        <w:rPr>
          <w:spacing w:val="-4"/>
        </w:rPr>
        <w:t xml:space="preserve"> </w:t>
      </w:r>
      <w:r>
        <w:t>eligibility</w:t>
      </w:r>
      <w:r>
        <w:rPr>
          <w:spacing w:val="-4"/>
        </w:rPr>
        <w:t xml:space="preserve"> </w:t>
      </w:r>
      <w:r>
        <w:t>criteria</w:t>
      </w:r>
      <w:r>
        <w:rPr>
          <w:spacing w:val="-4"/>
        </w:rPr>
        <w:t xml:space="preserve"> </w:t>
      </w:r>
      <w:r>
        <w:t>as</w:t>
      </w:r>
      <w:r>
        <w:rPr>
          <w:spacing w:val="-6"/>
        </w:rPr>
        <w:t xml:space="preserve"> </w:t>
      </w:r>
      <w:r>
        <w:t>applicable</w:t>
      </w:r>
      <w:r>
        <w:rPr>
          <w:spacing w:val="1"/>
        </w:rPr>
        <w:t xml:space="preserve"> </w:t>
      </w:r>
      <w:r>
        <w:t>to</w:t>
      </w:r>
      <w:r>
        <w:rPr>
          <w:spacing w:val="-7"/>
        </w:rPr>
        <w:t xml:space="preserve"> </w:t>
      </w:r>
      <w:r>
        <w:t>the</w:t>
      </w:r>
      <w:r>
        <w:rPr>
          <w:spacing w:val="-4"/>
        </w:rPr>
        <w:t xml:space="preserve"> </w:t>
      </w:r>
      <w:r>
        <w:t>lead</w:t>
      </w:r>
      <w:r>
        <w:rPr>
          <w:spacing w:val="-4"/>
        </w:rPr>
        <w:t xml:space="preserve"> </w:t>
      </w:r>
      <w:r>
        <w:t>applicant</w:t>
      </w:r>
      <w:r>
        <w:rPr>
          <w:spacing w:val="-5"/>
        </w:rPr>
        <w:t xml:space="preserve"> </w:t>
      </w:r>
      <w:r w:rsidRPr="007256B8">
        <w:rPr>
          <w:spacing w:val="-2"/>
        </w:rPr>
        <w:t>himself</w:t>
      </w:r>
      <w:r w:rsidRPr="007256B8">
        <w:rPr>
          <w:rStyle w:val="FootnoteReference"/>
        </w:rPr>
        <w:footnoteReference w:id="12"/>
      </w:r>
      <w:r w:rsidRPr="007256B8">
        <w:rPr>
          <w:spacing w:val="-2"/>
        </w:rPr>
        <w:t>.</w:t>
      </w:r>
    </w:p>
    <w:p w14:paraId="0C6FC262" w14:textId="19A94C7F" w:rsidR="0005766B" w:rsidRDefault="0005766B" w:rsidP="00622813">
      <w:pPr>
        <w:pStyle w:val="BodyText"/>
        <w:spacing w:before="122" w:line="352" w:lineRule="auto"/>
        <w:ind w:left="0" w:right="934"/>
      </w:pPr>
      <w:r>
        <w:rPr>
          <w:color w:val="000000"/>
        </w:rPr>
        <w:t xml:space="preserve">Co-applicants must sign the mandate in Annex A.2 </w:t>
      </w:r>
      <w:r w:rsidRPr="00220E70">
        <w:rPr>
          <w:color w:val="000000"/>
        </w:rPr>
        <w:t xml:space="preserve">Section </w:t>
      </w:r>
      <w:r w:rsidR="00AD3C9E" w:rsidRPr="00220E70">
        <w:rPr>
          <w:color w:val="000000"/>
        </w:rPr>
        <w:t>7.2</w:t>
      </w:r>
      <w:r w:rsidRPr="00220E70">
        <w:rPr>
          <w:color w:val="000000"/>
        </w:rPr>
        <w:t>.</w:t>
      </w:r>
    </w:p>
    <w:p w14:paraId="3680E086" w14:textId="77777777" w:rsidR="0005766B" w:rsidRDefault="0005766B" w:rsidP="00622813">
      <w:pPr>
        <w:pStyle w:val="BodyText"/>
        <w:ind w:left="0" w:right="24"/>
      </w:pPr>
      <w:r>
        <w:t xml:space="preserve">If awarded the grant contract, the co-applicant(s) will become </w:t>
      </w:r>
      <w:proofErr w:type="gramStart"/>
      <w:r>
        <w:t>beneficiary(</w:t>
      </w:r>
      <w:proofErr w:type="spellStart"/>
      <w:proofErr w:type="gramEnd"/>
      <w:r>
        <w:t>ies</w:t>
      </w:r>
      <w:proofErr w:type="spellEnd"/>
      <w:r>
        <w:t>) in the action (together with the coordinator).</w:t>
      </w:r>
    </w:p>
    <w:p w14:paraId="2BB97699" w14:textId="7BF39474" w:rsidR="004A3BD7" w:rsidRDefault="004A3BD7" w:rsidP="00622813">
      <w:pPr>
        <w:pStyle w:val="BodyText"/>
        <w:ind w:left="0" w:right="24"/>
      </w:pPr>
      <w:r w:rsidRPr="00387ABF">
        <w:t xml:space="preserve">If awarded a grant under this call for proposals, the partners agree to sign a </w:t>
      </w:r>
      <w:r w:rsidRPr="00387ABF">
        <w:rPr>
          <w:u w:val="single"/>
        </w:rPr>
        <w:t>partnership agreement</w:t>
      </w:r>
      <w:r w:rsidRPr="00387ABF">
        <w:t xml:space="preserve"> respecting the template provided </w:t>
      </w:r>
      <w:r w:rsidR="00387ABF" w:rsidRPr="00387ABF">
        <w:t>in the standard grant contract.</w:t>
      </w:r>
    </w:p>
    <w:p w14:paraId="73FD17F0" w14:textId="0985C81F" w:rsidR="0005766B" w:rsidRDefault="0005766B" w:rsidP="0005766B"/>
    <w:p w14:paraId="39DB22E2" w14:textId="6CE10284" w:rsidR="004E2E87" w:rsidRPr="00387ABF" w:rsidRDefault="004E2E87" w:rsidP="00777E55">
      <w:pPr>
        <w:pBdr>
          <w:top w:val="single" w:sz="4" w:space="1" w:color="auto"/>
          <w:left w:val="single" w:sz="4" w:space="4" w:color="auto"/>
          <w:bottom w:val="single" w:sz="4" w:space="1" w:color="auto"/>
          <w:right w:val="single" w:sz="4" w:space="4" w:color="auto"/>
        </w:pBdr>
        <w:jc w:val="both"/>
      </w:pPr>
      <w:r w:rsidRPr="00387ABF">
        <w:t xml:space="preserve">To mainstream the thematic cluster 5 as stipulated in the Commission Implementing Decision C(2021)8914 of 10.12.2021 adopting the Instrument of Pre-accession Assistance (IPA III) Programming Framework for the period 2021-2027, </w:t>
      </w:r>
      <w:r w:rsidRPr="00387ABF">
        <w:rPr>
          <w:u w:val="single"/>
        </w:rPr>
        <w:t>every application should demonstrate that regional and local authorities have been involved in their development and their future implementation</w:t>
      </w:r>
      <w:r w:rsidRPr="00387ABF">
        <w:t>. Every operation should describe how it has been developed, how it is aligned to and contributes to local development plans or how its implementation will be monitored and evaluated. Please note that this part of mainstreaming the cross-cutting issues will be assessed and scored under this call as part of Design for the action (specified in Section 2.3 below on evaluation and selection of applications</w:t>
      </w:r>
      <w:r w:rsidR="00761A95">
        <w:t>)</w:t>
      </w:r>
      <w:r w:rsidRPr="00387ABF">
        <w:t>.</w:t>
      </w:r>
    </w:p>
    <w:p w14:paraId="6C5AF426" w14:textId="77777777" w:rsidR="004E2E87" w:rsidRDefault="004E2E87" w:rsidP="0005766B"/>
    <w:p w14:paraId="4BDA7242" w14:textId="7B151CC1" w:rsidR="00DF75A8" w:rsidRPr="0005766B" w:rsidRDefault="00FB7CCF" w:rsidP="0005766B">
      <w:pPr>
        <w:rPr>
          <w:b/>
          <w:bCs/>
        </w:rPr>
      </w:pPr>
      <w:r w:rsidRPr="0005766B">
        <w:rPr>
          <w:b/>
          <w:bCs/>
        </w:rPr>
        <w:t>Affiliated</w:t>
      </w:r>
      <w:r w:rsidRPr="0005766B">
        <w:rPr>
          <w:b/>
          <w:bCs/>
          <w:spacing w:val="-10"/>
        </w:rPr>
        <w:t xml:space="preserve"> </w:t>
      </w:r>
      <w:r w:rsidRPr="0005766B">
        <w:rPr>
          <w:b/>
          <w:bCs/>
          <w:spacing w:val="-2"/>
        </w:rPr>
        <w:t>entities</w:t>
      </w:r>
    </w:p>
    <w:p w14:paraId="035B34BD" w14:textId="77777777" w:rsidR="00865822" w:rsidRDefault="00865822" w:rsidP="00622813">
      <w:pPr>
        <w:pStyle w:val="BodyText"/>
        <w:spacing w:before="121"/>
        <w:ind w:left="0"/>
      </w:pPr>
      <w:r>
        <w:t>The</w:t>
      </w:r>
      <w:r>
        <w:rPr>
          <w:spacing w:val="-6"/>
        </w:rPr>
        <w:t xml:space="preserve"> </w:t>
      </w:r>
      <w:r>
        <w:t>lead</w:t>
      </w:r>
      <w:r>
        <w:rPr>
          <w:spacing w:val="-3"/>
        </w:rPr>
        <w:t xml:space="preserve"> </w:t>
      </w:r>
      <w:r>
        <w:t>applicant</w:t>
      </w:r>
      <w:r>
        <w:rPr>
          <w:spacing w:val="-2"/>
        </w:rPr>
        <w:t xml:space="preserve"> </w:t>
      </w:r>
      <w:r>
        <w:t>and</w:t>
      </w:r>
      <w:r>
        <w:rPr>
          <w:spacing w:val="-4"/>
        </w:rPr>
        <w:t xml:space="preserve"> </w:t>
      </w:r>
      <w:r>
        <w:t>its</w:t>
      </w:r>
      <w:r>
        <w:rPr>
          <w:spacing w:val="-5"/>
        </w:rPr>
        <w:t xml:space="preserve"> </w:t>
      </w:r>
      <w:r>
        <w:t>co-applicant(s)</w:t>
      </w:r>
      <w:r>
        <w:rPr>
          <w:spacing w:val="-5"/>
        </w:rPr>
        <w:t xml:space="preserve"> </w:t>
      </w:r>
      <w:r>
        <w:t>may</w:t>
      </w:r>
      <w:r>
        <w:rPr>
          <w:spacing w:val="-5"/>
        </w:rPr>
        <w:t xml:space="preserve"> </w:t>
      </w:r>
      <w:r>
        <w:t>act</w:t>
      </w:r>
      <w:r>
        <w:rPr>
          <w:spacing w:val="-2"/>
        </w:rPr>
        <w:t xml:space="preserve"> </w:t>
      </w:r>
      <w:r>
        <w:t>with</w:t>
      </w:r>
      <w:r>
        <w:rPr>
          <w:spacing w:val="-6"/>
        </w:rPr>
        <w:t xml:space="preserve"> </w:t>
      </w:r>
      <w:r>
        <w:t>affiliated</w:t>
      </w:r>
      <w:r>
        <w:rPr>
          <w:spacing w:val="-5"/>
        </w:rPr>
        <w:t xml:space="preserve"> </w:t>
      </w:r>
      <w:proofErr w:type="gramStart"/>
      <w:r>
        <w:rPr>
          <w:spacing w:val="-2"/>
        </w:rPr>
        <w:t>entity(</w:t>
      </w:r>
      <w:proofErr w:type="spellStart"/>
      <w:proofErr w:type="gramEnd"/>
      <w:r>
        <w:rPr>
          <w:spacing w:val="-2"/>
        </w:rPr>
        <w:t>ies</w:t>
      </w:r>
      <w:proofErr w:type="spellEnd"/>
      <w:r>
        <w:rPr>
          <w:spacing w:val="-2"/>
        </w:rPr>
        <w:t>).</w:t>
      </w:r>
    </w:p>
    <w:p w14:paraId="5D02F945" w14:textId="77777777" w:rsidR="00865822" w:rsidRDefault="00865822" w:rsidP="00622813">
      <w:pPr>
        <w:pStyle w:val="BodyText"/>
        <w:spacing w:before="117" w:line="244" w:lineRule="auto"/>
        <w:ind w:left="0"/>
      </w:pPr>
      <w:r>
        <w:rPr>
          <w:u w:val="single"/>
        </w:rPr>
        <w:t>Only</w:t>
      </w:r>
      <w:r>
        <w:rPr>
          <w:spacing w:val="40"/>
          <w:u w:val="single"/>
        </w:rPr>
        <w:t xml:space="preserve"> </w:t>
      </w:r>
      <w:r>
        <w:rPr>
          <w:u w:val="single"/>
        </w:rPr>
        <w:t>the</w:t>
      </w:r>
      <w:r>
        <w:rPr>
          <w:spacing w:val="40"/>
          <w:u w:val="single"/>
        </w:rPr>
        <w:t xml:space="preserve"> </w:t>
      </w:r>
      <w:r>
        <w:rPr>
          <w:u w:val="single"/>
        </w:rPr>
        <w:t>following</w:t>
      </w:r>
      <w:r>
        <w:rPr>
          <w:spacing w:val="40"/>
          <w:u w:val="single"/>
        </w:rPr>
        <w:t xml:space="preserve"> </w:t>
      </w:r>
      <w:r>
        <w:rPr>
          <w:u w:val="single"/>
        </w:rPr>
        <w:t>entities</w:t>
      </w:r>
      <w:r>
        <w:rPr>
          <w:spacing w:val="40"/>
          <w:u w:val="single"/>
        </w:rPr>
        <w:t xml:space="preserve"> </w:t>
      </w:r>
      <w:r>
        <w:rPr>
          <w:u w:val="single"/>
        </w:rPr>
        <w:t>may</w:t>
      </w:r>
      <w:r>
        <w:rPr>
          <w:spacing w:val="40"/>
          <w:u w:val="single"/>
        </w:rPr>
        <w:t xml:space="preserve"> </w:t>
      </w:r>
      <w:r>
        <w:rPr>
          <w:u w:val="single"/>
        </w:rPr>
        <w:t>be</w:t>
      </w:r>
      <w:r>
        <w:rPr>
          <w:spacing w:val="40"/>
          <w:u w:val="single"/>
        </w:rPr>
        <w:t xml:space="preserve"> </w:t>
      </w:r>
      <w:r>
        <w:rPr>
          <w:u w:val="single"/>
        </w:rPr>
        <w:t>considered</w:t>
      </w:r>
      <w:r>
        <w:rPr>
          <w:spacing w:val="40"/>
          <w:u w:val="single"/>
        </w:rPr>
        <w:t xml:space="preserve"> </w:t>
      </w:r>
      <w:r>
        <w:rPr>
          <w:u w:val="single"/>
        </w:rPr>
        <w:t>as</w:t>
      </w:r>
      <w:r>
        <w:rPr>
          <w:spacing w:val="40"/>
          <w:u w:val="single"/>
        </w:rPr>
        <w:t xml:space="preserve"> </w:t>
      </w:r>
      <w:r>
        <w:rPr>
          <w:u w:val="single"/>
        </w:rPr>
        <w:t>affiliated</w:t>
      </w:r>
      <w:r>
        <w:rPr>
          <w:spacing w:val="40"/>
          <w:u w:val="single"/>
        </w:rPr>
        <w:t xml:space="preserve"> </w:t>
      </w:r>
      <w:r>
        <w:rPr>
          <w:u w:val="single"/>
        </w:rPr>
        <w:t>entities</w:t>
      </w:r>
      <w:r>
        <w:rPr>
          <w:spacing w:val="40"/>
          <w:u w:val="single"/>
        </w:rPr>
        <w:t xml:space="preserve"> </w:t>
      </w:r>
      <w:r>
        <w:rPr>
          <w:u w:val="single"/>
        </w:rPr>
        <w:t>to</w:t>
      </w:r>
      <w:r>
        <w:rPr>
          <w:spacing w:val="40"/>
          <w:u w:val="single"/>
        </w:rPr>
        <w:t xml:space="preserve"> </w:t>
      </w:r>
      <w:r>
        <w:rPr>
          <w:u w:val="single"/>
        </w:rPr>
        <w:t>the</w:t>
      </w:r>
      <w:r>
        <w:rPr>
          <w:spacing w:val="40"/>
          <w:u w:val="single"/>
        </w:rPr>
        <w:t xml:space="preserve"> </w:t>
      </w:r>
      <w:r>
        <w:rPr>
          <w:u w:val="single"/>
        </w:rPr>
        <w:t>lead</w:t>
      </w:r>
      <w:r>
        <w:rPr>
          <w:spacing w:val="40"/>
          <w:u w:val="single"/>
        </w:rPr>
        <w:t xml:space="preserve"> </w:t>
      </w:r>
      <w:r>
        <w:rPr>
          <w:u w:val="single"/>
        </w:rPr>
        <w:t>applicant</w:t>
      </w:r>
      <w:r>
        <w:rPr>
          <w:spacing w:val="40"/>
          <w:u w:val="single"/>
        </w:rPr>
        <w:t xml:space="preserve"> </w:t>
      </w:r>
      <w:r>
        <w:rPr>
          <w:u w:val="single"/>
        </w:rPr>
        <w:t>and/or</w:t>
      </w:r>
      <w:r>
        <w:rPr>
          <w:spacing w:val="40"/>
          <w:u w:val="single"/>
        </w:rPr>
        <w:t xml:space="preserve"> </w:t>
      </w:r>
      <w:r>
        <w:rPr>
          <w:u w:val="single"/>
        </w:rPr>
        <w:t>to</w:t>
      </w:r>
      <w:r>
        <w:rPr>
          <w:spacing w:val="40"/>
          <w:u w:val="single"/>
        </w:rPr>
        <w:t xml:space="preserve"> </w:t>
      </w:r>
      <w:r>
        <w:rPr>
          <w:u w:val="single"/>
        </w:rPr>
        <w:t>co-</w:t>
      </w:r>
      <w:r>
        <w:t xml:space="preserve"> </w:t>
      </w:r>
      <w:r>
        <w:rPr>
          <w:spacing w:val="-2"/>
          <w:u w:val="single"/>
        </w:rPr>
        <w:t>applicant(s):</w:t>
      </w:r>
    </w:p>
    <w:p w14:paraId="5621B843" w14:textId="77777777" w:rsidR="00865822" w:rsidRDefault="00865822" w:rsidP="00622813">
      <w:pPr>
        <w:pStyle w:val="BodyText"/>
        <w:spacing w:before="230"/>
        <w:ind w:left="0"/>
      </w:pPr>
      <w:r>
        <w:t>Only</w:t>
      </w:r>
      <w:r>
        <w:rPr>
          <w:spacing w:val="40"/>
        </w:rPr>
        <w:t xml:space="preserve"> </w:t>
      </w:r>
      <w:r>
        <w:t>entities</w:t>
      </w:r>
      <w:r>
        <w:rPr>
          <w:spacing w:val="40"/>
        </w:rPr>
        <w:t xml:space="preserve"> </w:t>
      </w:r>
      <w:r>
        <w:t>having</w:t>
      </w:r>
      <w:r>
        <w:rPr>
          <w:spacing w:val="40"/>
        </w:rPr>
        <w:t xml:space="preserve"> </w:t>
      </w:r>
      <w:r>
        <w:t>a</w:t>
      </w:r>
      <w:r>
        <w:rPr>
          <w:spacing w:val="40"/>
        </w:rPr>
        <w:t xml:space="preserve"> </w:t>
      </w:r>
      <w:r>
        <w:t>structural</w:t>
      </w:r>
      <w:r>
        <w:rPr>
          <w:spacing w:val="40"/>
        </w:rPr>
        <w:t xml:space="preserve"> </w:t>
      </w:r>
      <w:r>
        <w:t>link</w:t>
      </w:r>
      <w:r>
        <w:rPr>
          <w:spacing w:val="40"/>
        </w:rPr>
        <w:t xml:space="preserve"> </w:t>
      </w:r>
      <w:r>
        <w:t>with</w:t>
      </w:r>
      <w:r>
        <w:rPr>
          <w:spacing w:val="40"/>
        </w:rPr>
        <w:t xml:space="preserve"> </w:t>
      </w:r>
      <w:r>
        <w:t>the</w:t>
      </w:r>
      <w:r>
        <w:rPr>
          <w:spacing w:val="40"/>
        </w:rPr>
        <w:t xml:space="preserve"> </w:t>
      </w:r>
      <w:r>
        <w:t>applicants</w:t>
      </w:r>
      <w:r>
        <w:rPr>
          <w:spacing w:val="40"/>
        </w:rPr>
        <w:t xml:space="preserve"> </w:t>
      </w:r>
      <w:r>
        <w:t>(i.e.</w:t>
      </w:r>
      <w:r>
        <w:rPr>
          <w:spacing w:val="40"/>
        </w:rPr>
        <w:t xml:space="preserve"> </w:t>
      </w:r>
      <w:r>
        <w:t>the</w:t>
      </w:r>
      <w:r>
        <w:rPr>
          <w:spacing w:val="40"/>
        </w:rPr>
        <w:t xml:space="preserve"> </w:t>
      </w:r>
      <w:r>
        <w:t>lead</w:t>
      </w:r>
      <w:r>
        <w:rPr>
          <w:spacing w:val="40"/>
        </w:rPr>
        <w:t xml:space="preserve"> </w:t>
      </w:r>
      <w:r>
        <w:t>applicant</w:t>
      </w:r>
      <w:r>
        <w:rPr>
          <w:spacing w:val="40"/>
        </w:rPr>
        <w:t xml:space="preserve"> </w:t>
      </w:r>
      <w:r>
        <w:t>or</w:t>
      </w:r>
      <w:r>
        <w:rPr>
          <w:spacing w:val="40"/>
        </w:rPr>
        <w:t xml:space="preserve"> </w:t>
      </w:r>
      <w:r>
        <w:t>a</w:t>
      </w:r>
      <w:r>
        <w:rPr>
          <w:spacing w:val="40"/>
        </w:rPr>
        <w:t xml:space="preserve"> </w:t>
      </w:r>
      <w:r>
        <w:t>co-applicant),</w:t>
      </w:r>
      <w:r>
        <w:rPr>
          <w:spacing w:val="40"/>
        </w:rPr>
        <w:t xml:space="preserve"> </w:t>
      </w:r>
      <w:r>
        <w:t>in particular a legal or capital link.</w:t>
      </w:r>
    </w:p>
    <w:p w14:paraId="66A6C744" w14:textId="77777777" w:rsidR="00865822" w:rsidRDefault="00865822" w:rsidP="00622813">
      <w:pPr>
        <w:pStyle w:val="BodyText"/>
        <w:spacing w:before="124"/>
        <w:ind w:left="0"/>
      </w:pPr>
      <w:r>
        <w:t>This</w:t>
      </w:r>
      <w:r>
        <w:rPr>
          <w:spacing w:val="-5"/>
        </w:rPr>
        <w:t xml:space="preserve"> </w:t>
      </w:r>
      <w:r>
        <w:t>structural</w:t>
      </w:r>
      <w:r>
        <w:rPr>
          <w:spacing w:val="-6"/>
        </w:rPr>
        <w:t xml:space="preserve"> </w:t>
      </w:r>
      <w:r>
        <w:t>link</w:t>
      </w:r>
      <w:r>
        <w:rPr>
          <w:spacing w:val="-6"/>
        </w:rPr>
        <w:t xml:space="preserve"> </w:t>
      </w:r>
      <w:r>
        <w:t>encompasses</w:t>
      </w:r>
      <w:r>
        <w:rPr>
          <w:spacing w:val="-4"/>
        </w:rPr>
        <w:t xml:space="preserve"> </w:t>
      </w:r>
      <w:r>
        <w:t>mainly</w:t>
      </w:r>
      <w:r>
        <w:rPr>
          <w:spacing w:val="-6"/>
        </w:rPr>
        <w:t xml:space="preserve"> </w:t>
      </w:r>
      <w:r>
        <w:t>two</w:t>
      </w:r>
      <w:r>
        <w:rPr>
          <w:spacing w:val="-3"/>
        </w:rPr>
        <w:t xml:space="preserve"> </w:t>
      </w:r>
      <w:r>
        <w:rPr>
          <w:spacing w:val="-2"/>
        </w:rPr>
        <w:t>notions:</w:t>
      </w:r>
    </w:p>
    <w:p w14:paraId="27376F3F" w14:textId="77777777" w:rsidR="00865822" w:rsidRDefault="00865822" w:rsidP="00622813">
      <w:pPr>
        <w:pStyle w:val="ListParagraph"/>
        <w:numPr>
          <w:ilvl w:val="0"/>
          <w:numId w:val="24"/>
        </w:numPr>
        <w:tabs>
          <w:tab w:val="left" w:pos="953"/>
        </w:tabs>
        <w:spacing w:before="116" w:line="244" w:lineRule="auto"/>
        <w:ind w:left="720" w:right="398"/>
        <w:jc w:val="both"/>
      </w:pPr>
      <w:r>
        <w:t>Control,</w:t>
      </w:r>
      <w:r>
        <w:rPr>
          <w:spacing w:val="40"/>
        </w:rPr>
        <w:t xml:space="preserve"> </w:t>
      </w:r>
      <w:r>
        <w:t>as</w:t>
      </w:r>
      <w:r>
        <w:rPr>
          <w:spacing w:val="40"/>
        </w:rPr>
        <w:t xml:space="preserve"> </w:t>
      </w:r>
      <w:r>
        <w:t>defined</w:t>
      </w:r>
      <w:r>
        <w:rPr>
          <w:spacing w:val="40"/>
        </w:rPr>
        <w:t xml:space="preserve"> </w:t>
      </w:r>
      <w:r>
        <w:t>in</w:t>
      </w:r>
      <w:r>
        <w:rPr>
          <w:spacing w:val="40"/>
        </w:rPr>
        <w:t xml:space="preserve"> </w:t>
      </w:r>
      <w:r>
        <w:t>Directive</w:t>
      </w:r>
      <w:r>
        <w:rPr>
          <w:spacing w:val="40"/>
        </w:rPr>
        <w:t xml:space="preserve"> </w:t>
      </w:r>
      <w:r>
        <w:t>2013/34/EU</w:t>
      </w:r>
      <w:r>
        <w:rPr>
          <w:spacing w:val="40"/>
        </w:rPr>
        <w:t xml:space="preserve"> </w:t>
      </w:r>
      <w:r>
        <w:t>on</w:t>
      </w:r>
      <w:r>
        <w:rPr>
          <w:spacing w:val="40"/>
        </w:rPr>
        <w:t xml:space="preserve"> </w:t>
      </w:r>
      <w:r>
        <w:t>the</w:t>
      </w:r>
      <w:r>
        <w:rPr>
          <w:spacing w:val="40"/>
        </w:rPr>
        <w:t xml:space="preserve"> </w:t>
      </w:r>
      <w:r>
        <w:t>annual</w:t>
      </w:r>
      <w:r>
        <w:rPr>
          <w:spacing w:val="40"/>
        </w:rPr>
        <w:t xml:space="preserve"> </w:t>
      </w:r>
      <w:r>
        <w:t>financial</w:t>
      </w:r>
      <w:r>
        <w:rPr>
          <w:spacing w:val="40"/>
        </w:rPr>
        <w:t xml:space="preserve"> </w:t>
      </w:r>
      <w:r>
        <w:t>statements,</w:t>
      </w:r>
      <w:r>
        <w:rPr>
          <w:spacing w:val="40"/>
        </w:rPr>
        <w:t xml:space="preserve"> </w:t>
      </w:r>
      <w:r>
        <w:t>consolidated</w:t>
      </w:r>
      <w:r>
        <w:rPr>
          <w:spacing w:val="80"/>
        </w:rPr>
        <w:t xml:space="preserve"> </w:t>
      </w:r>
      <w:r>
        <w:t>financial statements and related reports of certain types of undertakings:</w:t>
      </w:r>
    </w:p>
    <w:p w14:paraId="14B37AD0" w14:textId="77777777" w:rsidR="00865822" w:rsidRDefault="00865822" w:rsidP="00622813">
      <w:pPr>
        <w:pStyle w:val="BodyText"/>
        <w:spacing w:before="113"/>
        <w:ind w:left="720"/>
      </w:pPr>
      <w:r>
        <w:t>Entities</w:t>
      </w:r>
      <w:r>
        <w:rPr>
          <w:spacing w:val="-5"/>
        </w:rPr>
        <w:t xml:space="preserve"> </w:t>
      </w:r>
      <w:r>
        <w:t>affiliated</w:t>
      </w:r>
      <w:r>
        <w:rPr>
          <w:spacing w:val="-5"/>
        </w:rPr>
        <w:t xml:space="preserve"> </w:t>
      </w:r>
      <w:r>
        <w:t>to</w:t>
      </w:r>
      <w:r>
        <w:rPr>
          <w:spacing w:val="-1"/>
        </w:rPr>
        <w:t xml:space="preserve"> </w:t>
      </w:r>
      <w:r>
        <w:t>an</w:t>
      </w:r>
      <w:r>
        <w:rPr>
          <w:spacing w:val="-5"/>
        </w:rPr>
        <w:t xml:space="preserve"> </w:t>
      </w:r>
      <w:r>
        <w:t>applicant</w:t>
      </w:r>
      <w:r>
        <w:rPr>
          <w:spacing w:val="-4"/>
        </w:rPr>
        <w:t xml:space="preserve"> </w:t>
      </w:r>
      <w:r>
        <w:t>may</w:t>
      </w:r>
      <w:r>
        <w:rPr>
          <w:spacing w:val="-3"/>
        </w:rPr>
        <w:t xml:space="preserve"> </w:t>
      </w:r>
      <w:r>
        <w:t>hence</w:t>
      </w:r>
      <w:r>
        <w:rPr>
          <w:spacing w:val="-4"/>
        </w:rPr>
        <w:t xml:space="preserve"> </w:t>
      </w:r>
      <w:r>
        <w:rPr>
          <w:spacing w:val="-5"/>
        </w:rPr>
        <w:t>be:</w:t>
      </w:r>
    </w:p>
    <w:p w14:paraId="447B3682" w14:textId="77777777" w:rsidR="00865822" w:rsidRDefault="00865822" w:rsidP="00622813">
      <w:pPr>
        <w:pStyle w:val="BodyText"/>
        <w:tabs>
          <w:tab w:val="left" w:pos="1509"/>
        </w:tabs>
        <w:spacing w:before="117"/>
        <w:ind w:left="1004" w:right="389" w:hanging="284"/>
      </w:pPr>
      <w:r>
        <w:rPr>
          <w:spacing w:val="-10"/>
        </w:rPr>
        <w:t>-</w:t>
      </w:r>
      <w:r>
        <w:tab/>
        <w:t>Entities</w:t>
      </w:r>
      <w:r>
        <w:rPr>
          <w:spacing w:val="40"/>
        </w:rPr>
        <w:t xml:space="preserve"> </w:t>
      </w:r>
      <w:r>
        <w:t>directly</w:t>
      </w:r>
      <w:r>
        <w:rPr>
          <w:spacing w:val="40"/>
        </w:rPr>
        <w:t xml:space="preserve"> </w:t>
      </w:r>
      <w:r>
        <w:t>or</w:t>
      </w:r>
      <w:r>
        <w:rPr>
          <w:spacing w:val="40"/>
        </w:rPr>
        <w:t xml:space="preserve"> </w:t>
      </w:r>
      <w:r>
        <w:t>indirectly</w:t>
      </w:r>
      <w:r>
        <w:rPr>
          <w:spacing w:val="40"/>
        </w:rPr>
        <w:t xml:space="preserve"> </w:t>
      </w:r>
      <w:r>
        <w:t>controlled</w:t>
      </w:r>
      <w:r>
        <w:rPr>
          <w:spacing w:val="40"/>
        </w:rPr>
        <w:t xml:space="preserve"> </w:t>
      </w:r>
      <w:r>
        <w:t>by</w:t>
      </w:r>
      <w:r>
        <w:rPr>
          <w:spacing w:val="40"/>
        </w:rPr>
        <w:t xml:space="preserve"> </w:t>
      </w:r>
      <w:r>
        <w:t>the</w:t>
      </w:r>
      <w:r>
        <w:rPr>
          <w:spacing w:val="40"/>
        </w:rPr>
        <w:t xml:space="preserve"> </w:t>
      </w:r>
      <w:r>
        <w:t>applicant</w:t>
      </w:r>
      <w:r>
        <w:rPr>
          <w:spacing w:val="40"/>
        </w:rPr>
        <w:t xml:space="preserve"> </w:t>
      </w:r>
      <w:r>
        <w:t>(daughter</w:t>
      </w:r>
      <w:r>
        <w:rPr>
          <w:spacing w:val="40"/>
        </w:rPr>
        <w:t xml:space="preserve"> </w:t>
      </w:r>
      <w:r>
        <w:t>companies</w:t>
      </w:r>
      <w:r>
        <w:rPr>
          <w:spacing w:val="40"/>
        </w:rPr>
        <w:t xml:space="preserve"> </w:t>
      </w:r>
      <w:r>
        <w:t>or</w:t>
      </w:r>
      <w:r>
        <w:rPr>
          <w:spacing w:val="40"/>
        </w:rPr>
        <w:t xml:space="preserve"> </w:t>
      </w:r>
      <w:r>
        <w:t>first-tier subsidiaries).</w:t>
      </w:r>
      <w:r>
        <w:rPr>
          <w:spacing w:val="27"/>
        </w:rPr>
        <w:t xml:space="preserve"> </w:t>
      </w:r>
      <w:r>
        <w:t>They</w:t>
      </w:r>
      <w:r>
        <w:rPr>
          <w:spacing w:val="28"/>
        </w:rPr>
        <w:t xml:space="preserve"> </w:t>
      </w:r>
      <w:r>
        <w:t>may</w:t>
      </w:r>
      <w:r>
        <w:rPr>
          <w:spacing w:val="30"/>
        </w:rPr>
        <w:t xml:space="preserve"> </w:t>
      </w:r>
      <w:r>
        <w:t>also</w:t>
      </w:r>
      <w:r>
        <w:rPr>
          <w:spacing w:val="30"/>
        </w:rPr>
        <w:t xml:space="preserve"> </w:t>
      </w:r>
      <w:r>
        <w:t>be</w:t>
      </w:r>
      <w:r>
        <w:rPr>
          <w:spacing w:val="30"/>
        </w:rPr>
        <w:t xml:space="preserve"> </w:t>
      </w:r>
      <w:r>
        <w:t>entities</w:t>
      </w:r>
      <w:r>
        <w:rPr>
          <w:spacing w:val="31"/>
        </w:rPr>
        <w:t xml:space="preserve"> </w:t>
      </w:r>
      <w:r>
        <w:t>controlled</w:t>
      </w:r>
      <w:r>
        <w:rPr>
          <w:spacing w:val="30"/>
        </w:rPr>
        <w:t xml:space="preserve"> </w:t>
      </w:r>
      <w:r>
        <w:t>by</w:t>
      </w:r>
      <w:r>
        <w:rPr>
          <w:spacing w:val="30"/>
        </w:rPr>
        <w:t xml:space="preserve"> </w:t>
      </w:r>
      <w:r>
        <w:t>an</w:t>
      </w:r>
      <w:r>
        <w:rPr>
          <w:spacing w:val="30"/>
        </w:rPr>
        <w:t xml:space="preserve"> </w:t>
      </w:r>
      <w:r>
        <w:t>entity</w:t>
      </w:r>
      <w:r>
        <w:rPr>
          <w:spacing w:val="30"/>
        </w:rPr>
        <w:t xml:space="preserve"> </w:t>
      </w:r>
      <w:r>
        <w:t>controlled</w:t>
      </w:r>
      <w:r>
        <w:rPr>
          <w:spacing w:val="30"/>
        </w:rPr>
        <w:t xml:space="preserve"> </w:t>
      </w:r>
      <w:r>
        <w:t>by</w:t>
      </w:r>
      <w:r>
        <w:rPr>
          <w:spacing w:val="37"/>
        </w:rPr>
        <w:t xml:space="preserve"> </w:t>
      </w:r>
      <w:r>
        <w:t>the</w:t>
      </w:r>
      <w:r>
        <w:rPr>
          <w:spacing w:val="31"/>
        </w:rPr>
        <w:t xml:space="preserve"> </w:t>
      </w:r>
      <w:r>
        <w:rPr>
          <w:spacing w:val="-2"/>
        </w:rPr>
        <w:t>applicant</w:t>
      </w:r>
      <w:r>
        <w:t xml:space="preserve"> (granddaughter companies or second-tier subsidiaries) and the same applies to further tiers of </w:t>
      </w:r>
      <w:r>
        <w:rPr>
          <w:spacing w:val="-2"/>
        </w:rPr>
        <w:t>control;</w:t>
      </w:r>
    </w:p>
    <w:p w14:paraId="45E6F4DD" w14:textId="77777777" w:rsidR="00865822" w:rsidRDefault="00865822" w:rsidP="00622813">
      <w:pPr>
        <w:pStyle w:val="ListParagraph"/>
        <w:numPr>
          <w:ilvl w:val="0"/>
          <w:numId w:val="23"/>
        </w:numPr>
        <w:tabs>
          <w:tab w:val="left" w:pos="1508"/>
          <w:tab w:val="left" w:pos="1510"/>
        </w:tabs>
        <w:spacing w:before="118" w:line="244" w:lineRule="auto"/>
        <w:ind w:left="1004" w:right="391"/>
        <w:jc w:val="both"/>
      </w:pPr>
      <w:r>
        <w:lastRenderedPageBreak/>
        <w:t>Entities directly</w:t>
      </w:r>
      <w:r>
        <w:rPr>
          <w:spacing w:val="-1"/>
        </w:rPr>
        <w:t xml:space="preserve"> </w:t>
      </w:r>
      <w:r>
        <w:t>or indirectly</w:t>
      </w:r>
      <w:r>
        <w:rPr>
          <w:spacing w:val="-1"/>
        </w:rPr>
        <w:t xml:space="preserve"> </w:t>
      </w:r>
      <w:r>
        <w:t>controlling</w:t>
      </w:r>
      <w:r>
        <w:rPr>
          <w:spacing w:val="-1"/>
        </w:rPr>
        <w:t xml:space="preserve"> </w:t>
      </w:r>
      <w:r>
        <w:t>the applicant</w:t>
      </w:r>
      <w:r>
        <w:rPr>
          <w:spacing w:val="-2"/>
        </w:rPr>
        <w:t xml:space="preserve"> </w:t>
      </w:r>
      <w:r>
        <w:t>(parent companies).</w:t>
      </w:r>
      <w:r>
        <w:rPr>
          <w:spacing w:val="-1"/>
        </w:rPr>
        <w:t xml:space="preserve"> </w:t>
      </w:r>
      <w:r>
        <w:t>Likewise,</w:t>
      </w:r>
      <w:r>
        <w:rPr>
          <w:spacing w:val="-1"/>
        </w:rPr>
        <w:t xml:space="preserve"> </w:t>
      </w:r>
      <w:r>
        <w:t>they</w:t>
      </w:r>
      <w:r>
        <w:rPr>
          <w:spacing w:val="-1"/>
        </w:rPr>
        <w:t xml:space="preserve"> </w:t>
      </w:r>
      <w:r>
        <w:t>may be entities controlling an entity controlling the applicant;</w:t>
      </w:r>
    </w:p>
    <w:p w14:paraId="484CA1BE" w14:textId="77777777" w:rsidR="00865822" w:rsidRDefault="00865822" w:rsidP="00124A7C">
      <w:pPr>
        <w:pStyle w:val="ListParagraph"/>
        <w:numPr>
          <w:ilvl w:val="0"/>
          <w:numId w:val="23"/>
        </w:numPr>
        <w:tabs>
          <w:tab w:val="left" w:pos="1508"/>
        </w:tabs>
        <w:spacing w:before="113"/>
        <w:ind w:left="1002" w:hanging="282"/>
        <w:jc w:val="both"/>
      </w:pPr>
      <w:r>
        <w:t>Entities</w:t>
      </w:r>
      <w:r>
        <w:rPr>
          <w:spacing w:val="-4"/>
        </w:rPr>
        <w:t xml:space="preserve"> </w:t>
      </w:r>
      <w:r>
        <w:t>under</w:t>
      </w:r>
      <w:r>
        <w:rPr>
          <w:spacing w:val="-5"/>
        </w:rPr>
        <w:t xml:space="preserve"> </w:t>
      </w:r>
      <w:r>
        <w:t>the</w:t>
      </w:r>
      <w:r>
        <w:rPr>
          <w:spacing w:val="-5"/>
        </w:rPr>
        <w:t xml:space="preserve"> </w:t>
      </w:r>
      <w:r>
        <w:t>same</w:t>
      </w:r>
      <w:r>
        <w:rPr>
          <w:spacing w:val="-3"/>
        </w:rPr>
        <w:t xml:space="preserve"> </w:t>
      </w:r>
      <w:r>
        <w:t>direct</w:t>
      </w:r>
      <w:r>
        <w:rPr>
          <w:spacing w:val="-2"/>
        </w:rPr>
        <w:t xml:space="preserve"> </w:t>
      </w:r>
      <w:r>
        <w:t>or</w:t>
      </w:r>
      <w:r>
        <w:rPr>
          <w:spacing w:val="-3"/>
        </w:rPr>
        <w:t xml:space="preserve"> </w:t>
      </w:r>
      <w:r>
        <w:t>indirect</w:t>
      </w:r>
      <w:r>
        <w:rPr>
          <w:spacing w:val="-2"/>
        </w:rPr>
        <w:t xml:space="preserve"> </w:t>
      </w:r>
      <w:r>
        <w:t>control</w:t>
      </w:r>
      <w:r>
        <w:rPr>
          <w:spacing w:val="-3"/>
        </w:rPr>
        <w:t xml:space="preserve"> </w:t>
      </w:r>
      <w:r>
        <w:t>as</w:t>
      </w:r>
      <w:r>
        <w:rPr>
          <w:spacing w:val="-3"/>
        </w:rPr>
        <w:t xml:space="preserve"> </w:t>
      </w:r>
      <w:r>
        <w:t>the</w:t>
      </w:r>
      <w:r>
        <w:rPr>
          <w:spacing w:val="-1"/>
        </w:rPr>
        <w:t xml:space="preserve"> </w:t>
      </w:r>
      <w:r>
        <w:t>applicant</w:t>
      </w:r>
      <w:r>
        <w:rPr>
          <w:spacing w:val="-3"/>
        </w:rPr>
        <w:t xml:space="preserve"> </w:t>
      </w:r>
      <w:r>
        <w:t>(sister</w:t>
      </w:r>
      <w:r>
        <w:rPr>
          <w:spacing w:val="-2"/>
        </w:rPr>
        <w:t xml:space="preserve"> companies).</w:t>
      </w:r>
    </w:p>
    <w:p w14:paraId="3EE5DF99" w14:textId="77777777" w:rsidR="00865822" w:rsidRDefault="00865822" w:rsidP="00124A7C">
      <w:pPr>
        <w:pStyle w:val="ListParagraph"/>
        <w:numPr>
          <w:ilvl w:val="0"/>
          <w:numId w:val="24"/>
        </w:numPr>
        <w:tabs>
          <w:tab w:val="left" w:pos="709"/>
        </w:tabs>
        <w:spacing w:line="242" w:lineRule="auto"/>
        <w:ind w:left="709"/>
        <w:jc w:val="both"/>
      </w:pPr>
      <w:r>
        <w:t>Membership, i.e. the applicant is legally defined as a e.g. network, federation, association in which the proposed affiliated entities also participate or the applicant participates in the same entity (e.g. network, federation, association,…) as the proposed affiliated entities.</w:t>
      </w:r>
    </w:p>
    <w:p w14:paraId="13BFC7CD" w14:textId="77777777" w:rsidR="00865822" w:rsidRDefault="00865822" w:rsidP="00124A7C">
      <w:pPr>
        <w:pStyle w:val="BodyText"/>
        <w:spacing w:before="112" w:line="242" w:lineRule="auto"/>
        <w:ind w:left="142"/>
      </w:pPr>
      <w:r>
        <w:t>The structural link shall as a general rule be neither limited to the action nor established for the sole purpose of its implementation. This</w:t>
      </w:r>
      <w:r>
        <w:rPr>
          <w:spacing w:val="-2"/>
        </w:rPr>
        <w:t xml:space="preserve"> </w:t>
      </w:r>
      <w:r>
        <w:t>means that</w:t>
      </w:r>
      <w:r>
        <w:rPr>
          <w:spacing w:val="-1"/>
        </w:rPr>
        <w:t xml:space="preserve"> </w:t>
      </w:r>
      <w:r>
        <w:t>the</w:t>
      </w:r>
      <w:r>
        <w:rPr>
          <w:spacing w:val="-2"/>
        </w:rPr>
        <w:t xml:space="preserve"> </w:t>
      </w:r>
      <w:r>
        <w:t>link would exist independently of the award of</w:t>
      </w:r>
      <w:r>
        <w:rPr>
          <w:spacing w:val="-2"/>
        </w:rPr>
        <w:t xml:space="preserve"> </w:t>
      </w:r>
      <w:r>
        <w:t>the grant;</w:t>
      </w:r>
      <w:r>
        <w:rPr>
          <w:spacing w:val="-1"/>
        </w:rPr>
        <w:t xml:space="preserve"> </w:t>
      </w:r>
      <w:r>
        <w:t>it should exist before the call for proposals and remain valid after the end of the action.</w:t>
      </w:r>
    </w:p>
    <w:p w14:paraId="3F60C76F" w14:textId="5411CD8E" w:rsidR="00865822" w:rsidRDefault="00865822" w:rsidP="00124A7C">
      <w:pPr>
        <w:pStyle w:val="BodyText"/>
        <w:spacing w:before="112"/>
        <w:ind w:left="142"/>
      </w:pPr>
      <w:r>
        <w:t>By way of exception, an entity may be considered as affiliated to an applicant even if it has a structural link specifically established for the sole purpose of the implementation of the action in the case of so-called ‘sole applicants’ or ‘sole beneficiaries’. A sole applicant or a sole beneficiary is a legal entity formed by several entities (a group of entities) which together comply with the criteria for being awarded the grant. For example, an association is formed by its members.</w:t>
      </w:r>
    </w:p>
    <w:p w14:paraId="7ECFBD7E" w14:textId="77777777" w:rsidR="00865822" w:rsidRDefault="00865822" w:rsidP="00124A7C">
      <w:pPr>
        <w:pStyle w:val="BodyText"/>
        <w:spacing w:before="123"/>
      </w:pPr>
      <w:r>
        <w:rPr>
          <w:u w:val="single"/>
        </w:rPr>
        <w:t>What</w:t>
      </w:r>
      <w:r>
        <w:rPr>
          <w:spacing w:val="-4"/>
          <w:u w:val="single"/>
        </w:rPr>
        <w:t xml:space="preserve"> </w:t>
      </w:r>
      <w:r>
        <w:rPr>
          <w:u w:val="single"/>
        </w:rPr>
        <w:t>is</w:t>
      </w:r>
      <w:r>
        <w:rPr>
          <w:spacing w:val="-4"/>
          <w:u w:val="single"/>
        </w:rPr>
        <w:t xml:space="preserve"> </w:t>
      </w:r>
      <w:r>
        <w:rPr>
          <w:u w:val="single"/>
        </w:rPr>
        <w:t>not</w:t>
      </w:r>
      <w:r>
        <w:rPr>
          <w:spacing w:val="-3"/>
          <w:u w:val="single"/>
        </w:rPr>
        <w:t xml:space="preserve"> </w:t>
      </w:r>
      <w:r>
        <w:rPr>
          <w:u w:val="single"/>
        </w:rPr>
        <w:t>an</w:t>
      </w:r>
      <w:r>
        <w:rPr>
          <w:spacing w:val="-2"/>
          <w:u w:val="single"/>
        </w:rPr>
        <w:t xml:space="preserve"> </w:t>
      </w:r>
      <w:r>
        <w:rPr>
          <w:u w:val="single"/>
        </w:rPr>
        <w:t>affiliated</w:t>
      </w:r>
      <w:r>
        <w:rPr>
          <w:spacing w:val="-3"/>
          <w:u w:val="single"/>
        </w:rPr>
        <w:t xml:space="preserve"> </w:t>
      </w:r>
      <w:r>
        <w:rPr>
          <w:spacing w:val="-2"/>
          <w:u w:val="single"/>
        </w:rPr>
        <w:t>entity?</w:t>
      </w:r>
    </w:p>
    <w:p w14:paraId="02A5989E" w14:textId="77777777" w:rsidR="00865822" w:rsidRDefault="00865822" w:rsidP="00124A7C">
      <w:pPr>
        <w:pStyle w:val="BodyText"/>
        <w:spacing w:before="121"/>
      </w:pPr>
      <w:r>
        <w:t>The</w:t>
      </w:r>
      <w:r>
        <w:rPr>
          <w:spacing w:val="-4"/>
        </w:rPr>
        <w:t xml:space="preserve"> </w:t>
      </w:r>
      <w:r>
        <w:t>following</w:t>
      </w:r>
      <w:r>
        <w:rPr>
          <w:spacing w:val="-3"/>
        </w:rPr>
        <w:t xml:space="preserve"> </w:t>
      </w:r>
      <w:r>
        <w:t>are</w:t>
      </w:r>
      <w:r>
        <w:rPr>
          <w:spacing w:val="-3"/>
        </w:rPr>
        <w:t xml:space="preserve"> </w:t>
      </w:r>
      <w:r>
        <w:t>not</w:t>
      </w:r>
      <w:r>
        <w:rPr>
          <w:spacing w:val="-4"/>
        </w:rPr>
        <w:t xml:space="preserve"> </w:t>
      </w:r>
      <w:r>
        <w:t>considered</w:t>
      </w:r>
      <w:r>
        <w:rPr>
          <w:spacing w:val="-6"/>
        </w:rPr>
        <w:t xml:space="preserve"> </w:t>
      </w:r>
      <w:r>
        <w:t>entities</w:t>
      </w:r>
      <w:r>
        <w:rPr>
          <w:spacing w:val="-3"/>
        </w:rPr>
        <w:t xml:space="preserve"> </w:t>
      </w:r>
      <w:r>
        <w:t>affiliated</w:t>
      </w:r>
      <w:r>
        <w:rPr>
          <w:spacing w:val="-5"/>
        </w:rPr>
        <w:t xml:space="preserve"> </w:t>
      </w:r>
      <w:r>
        <w:t>to</w:t>
      </w:r>
      <w:r>
        <w:rPr>
          <w:spacing w:val="-3"/>
        </w:rPr>
        <w:t xml:space="preserve"> </w:t>
      </w:r>
      <w:r>
        <w:t>an</w:t>
      </w:r>
      <w:r>
        <w:rPr>
          <w:spacing w:val="-3"/>
        </w:rPr>
        <w:t xml:space="preserve"> </w:t>
      </w:r>
      <w:r>
        <w:rPr>
          <w:spacing w:val="-2"/>
        </w:rPr>
        <w:t>applicant:</w:t>
      </w:r>
    </w:p>
    <w:p w14:paraId="25DC9308" w14:textId="77777777" w:rsidR="00865822" w:rsidRDefault="00865822" w:rsidP="00124A7C">
      <w:pPr>
        <w:pStyle w:val="ListParagraph"/>
        <w:numPr>
          <w:ilvl w:val="0"/>
          <w:numId w:val="22"/>
        </w:numPr>
        <w:tabs>
          <w:tab w:val="left" w:pos="953"/>
        </w:tabs>
        <w:spacing w:before="117"/>
        <w:jc w:val="both"/>
      </w:pPr>
      <w:r>
        <w:t xml:space="preserve">Entities that have entered into a (procurement) contract or subcontract with an applicant, act as concessionaires or </w:t>
      </w:r>
      <w:proofErr w:type="spellStart"/>
      <w:r>
        <w:t>delegatees</w:t>
      </w:r>
      <w:proofErr w:type="spellEnd"/>
      <w:r>
        <w:t xml:space="preserve"> for public services for an applicant,</w:t>
      </w:r>
    </w:p>
    <w:p w14:paraId="1A016524" w14:textId="77777777" w:rsidR="00865822" w:rsidRDefault="00865822" w:rsidP="00124A7C">
      <w:pPr>
        <w:pStyle w:val="ListParagraph"/>
        <w:numPr>
          <w:ilvl w:val="0"/>
          <w:numId w:val="22"/>
        </w:numPr>
        <w:tabs>
          <w:tab w:val="left" w:pos="952"/>
        </w:tabs>
        <w:spacing w:before="122"/>
        <w:ind w:left="952" w:hanging="359"/>
        <w:jc w:val="both"/>
      </w:pPr>
      <w:r>
        <w:t>Entities</w:t>
      </w:r>
      <w:r>
        <w:rPr>
          <w:spacing w:val="-6"/>
        </w:rPr>
        <w:t xml:space="preserve"> </w:t>
      </w:r>
      <w:r>
        <w:t>that</w:t>
      </w:r>
      <w:r>
        <w:rPr>
          <w:spacing w:val="-3"/>
        </w:rPr>
        <w:t xml:space="preserve"> </w:t>
      </w:r>
      <w:r>
        <w:t>receive</w:t>
      </w:r>
      <w:r>
        <w:rPr>
          <w:spacing w:val="-6"/>
        </w:rPr>
        <w:t xml:space="preserve"> </w:t>
      </w:r>
      <w:r>
        <w:t>financial</w:t>
      </w:r>
      <w:r>
        <w:rPr>
          <w:spacing w:val="-3"/>
        </w:rPr>
        <w:t xml:space="preserve"> </w:t>
      </w:r>
      <w:r>
        <w:t>support</w:t>
      </w:r>
      <w:r>
        <w:rPr>
          <w:spacing w:val="-3"/>
        </w:rPr>
        <w:t xml:space="preserve"> </w:t>
      </w:r>
      <w:r>
        <w:t>from</w:t>
      </w:r>
      <w:r>
        <w:rPr>
          <w:spacing w:val="-2"/>
        </w:rPr>
        <w:t xml:space="preserve"> </w:t>
      </w:r>
      <w:r>
        <w:t xml:space="preserve">the </w:t>
      </w:r>
      <w:r>
        <w:rPr>
          <w:spacing w:val="-2"/>
        </w:rPr>
        <w:t>applicant,</w:t>
      </w:r>
    </w:p>
    <w:p w14:paraId="4291C848" w14:textId="77777777" w:rsidR="00865822" w:rsidRDefault="00865822" w:rsidP="00124A7C">
      <w:pPr>
        <w:pStyle w:val="ListParagraph"/>
        <w:numPr>
          <w:ilvl w:val="0"/>
          <w:numId w:val="22"/>
        </w:numPr>
        <w:tabs>
          <w:tab w:val="left" w:pos="953"/>
        </w:tabs>
        <w:spacing w:before="116" w:line="242" w:lineRule="auto"/>
        <w:jc w:val="both"/>
      </w:pPr>
      <w:r>
        <w:t>Entities that cooperate on a regular basis with an applicant on the basis of a memorandum of understanding or share some assets,</w:t>
      </w:r>
    </w:p>
    <w:p w14:paraId="6DBD4074" w14:textId="77777777" w:rsidR="00865822" w:rsidRDefault="00865822" w:rsidP="00124A7C">
      <w:pPr>
        <w:pStyle w:val="ListParagraph"/>
        <w:numPr>
          <w:ilvl w:val="0"/>
          <w:numId w:val="22"/>
        </w:numPr>
        <w:tabs>
          <w:tab w:val="left" w:pos="953"/>
        </w:tabs>
        <w:spacing w:before="115"/>
        <w:jc w:val="both"/>
      </w:pPr>
      <w:r>
        <w:t>Entities that have signed a consortium agreement under the grant contract (unless this consortium agreement leads to the creation of a ‘sole applicant’ as described above).</w:t>
      </w:r>
    </w:p>
    <w:p w14:paraId="105E9B3A" w14:textId="77777777" w:rsidR="00865822" w:rsidRDefault="00865822" w:rsidP="00124A7C">
      <w:pPr>
        <w:pStyle w:val="BodyText"/>
        <w:spacing w:before="122"/>
        <w:ind w:left="0"/>
      </w:pPr>
      <w:r>
        <w:rPr>
          <w:u w:val="single"/>
        </w:rPr>
        <w:t>How</w:t>
      </w:r>
      <w:r>
        <w:rPr>
          <w:spacing w:val="-6"/>
          <w:u w:val="single"/>
        </w:rPr>
        <w:t xml:space="preserve"> </w:t>
      </w:r>
      <w:r>
        <w:rPr>
          <w:u w:val="single"/>
        </w:rPr>
        <w:t>to</w:t>
      </w:r>
      <w:r>
        <w:rPr>
          <w:spacing w:val="-3"/>
          <w:u w:val="single"/>
        </w:rPr>
        <w:t xml:space="preserve"> </w:t>
      </w:r>
      <w:r>
        <w:rPr>
          <w:u w:val="single"/>
        </w:rPr>
        <w:t>verify</w:t>
      </w:r>
      <w:r>
        <w:rPr>
          <w:spacing w:val="-3"/>
          <w:u w:val="single"/>
        </w:rPr>
        <w:t xml:space="preserve"> </w:t>
      </w:r>
      <w:r>
        <w:rPr>
          <w:u w:val="single"/>
        </w:rPr>
        <w:t>the</w:t>
      </w:r>
      <w:r>
        <w:rPr>
          <w:spacing w:val="-3"/>
          <w:u w:val="single"/>
        </w:rPr>
        <w:t xml:space="preserve"> </w:t>
      </w:r>
      <w:r>
        <w:rPr>
          <w:u w:val="single"/>
        </w:rPr>
        <w:t>existence</w:t>
      </w:r>
      <w:r>
        <w:rPr>
          <w:spacing w:val="-5"/>
          <w:u w:val="single"/>
        </w:rPr>
        <w:t xml:space="preserve"> </w:t>
      </w:r>
      <w:r>
        <w:rPr>
          <w:u w:val="single"/>
        </w:rPr>
        <w:t>of</w:t>
      </w:r>
      <w:r>
        <w:rPr>
          <w:spacing w:val="-2"/>
          <w:u w:val="single"/>
        </w:rPr>
        <w:t xml:space="preserve"> </w:t>
      </w:r>
      <w:r>
        <w:rPr>
          <w:u w:val="single"/>
        </w:rPr>
        <w:t>the</w:t>
      </w:r>
      <w:r>
        <w:rPr>
          <w:spacing w:val="-3"/>
          <w:u w:val="single"/>
        </w:rPr>
        <w:t xml:space="preserve"> </w:t>
      </w:r>
      <w:r>
        <w:rPr>
          <w:u w:val="single"/>
        </w:rPr>
        <w:t>required</w:t>
      </w:r>
      <w:r>
        <w:rPr>
          <w:spacing w:val="-5"/>
          <w:u w:val="single"/>
        </w:rPr>
        <w:t xml:space="preserve"> </w:t>
      </w:r>
      <w:r>
        <w:rPr>
          <w:u w:val="single"/>
        </w:rPr>
        <w:t>link</w:t>
      </w:r>
      <w:r>
        <w:rPr>
          <w:spacing w:val="-3"/>
          <w:u w:val="single"/>
        </w:rPr>
        <w:t xml:space="preserve"> </w:t>
      </w:r>
      <w:r>
        <w:rPr>
          <w:u w:val="single"/>
        </w:rPr>
        <w:t>with</w:t>
      </w:r>
      <w:r>
        <w:rPr>
          <w:spacing w:val="1"/>
          <w:u w:val="single"/>
        </w:rPr>
        <w:t xml:space="preserve"> </w:t>
      </w:r>
      <w:r>
        <w:rPr>
          <w:u w:val="single"/>
        </w:rPr>
        <w:t>an</w:t>
      </w:r>
      <w:r>
        <w:rPr>
          <w:spacing w:val="-5"/>
          <w:u w:val="single"/>
        </w:rPr>
        <w:t xml:space="preserve"> </w:t>
      </w:r>
      <w:r>
        <w:rPr>
          <w:spacing w:val="-2"/>
          <w:u w:val="single"/>
        </w:rPr>
        <w:t>applicant?</w:t>
      </w:r>
    </w:p>
    <w:p w14:paraId="1875C7EE" w14:textId="77777777" w:rsidR="00865822" w:rsidRDefault="00865822" w:rsidP="00124A7C">
      <w:pPr>
        <w:pStyle w:val="BodyText"/>
        <w:spacing w:before="116" w:line="244" w:lineRule="auto"/>
        <w:ind w:left="7"/>
      </w:pPr>
      <w:r>
        <w:t>The</w:t>
      </w:r>
      <w:r>
        <w:rPr>
          <w:spacing w:val="-2"/>
        </w:rPr>
        <w:t xml:space="preserve"> </w:t>
      </w:r>
      <w:r>
        <w:t>affiliation</w:t>
      </w:r>
      <w:r>
        <w:rPr>
          <w:spacing w:val="-2"/>
        </w:rPr>
        <w:t xml:space="preserve"> </w:t>
      </w:r>
      <w:r>
        <w:t>resulting</w:t>
      </w:r>
      <w:r>
        <w:rPr>
          <w:spacing w:val="-2"/>
        </w:rPr>
        <w:t xml:space="preserve"> </w:t>
      </w:r>
      <w:r>
        <w:t>from</w:t>
      </w:r>
      <w:r>
        <w:rPr>
          <w:spacing w:val="-1"/>
        </w:rPr>
        <w:t xml:space="preserve"> </w:t>
      </w:r>
      <w:r>
        <w:t>control</w:t>
      </w:r>
      <w:r>
        <w:rPr>
          <w:spacing w:val="-1"/>
        </w:rPr>
        <w:t xml:space="preserve"> </w:t>
      </w:r>
      <w:r>
        <w:t>may in</w:t>
      </w:r>
      <w:r>
        <w:rPr>
          <w:spacing w:val="-2"/>
        </w:rPr>
        <w:t xml:space="preserve"> </w:t>
      </w:r>
      <w:r>
        <w:t>particular</w:t>
      </w:r>
      <w:r>
        <w:rPr>
          <w:spacing w:val="-3"/>
        </w:rPr>
        <w:t xml:space="preserve"> </w:t>
      </w:r>
      <w:r>
        <w:t>be</w:t>
      </w:r>
      <w:r>
        <w:rPr>
          <w:spacing w:val="-2"/>
        </w:rPr>
        <w:t xml:space="preserve"> </w:t>
      </w:r>
      <w:r>
        <w:t>proved</w:t>
      </w:r>
      <w:r>
        <w:rPr>
          <w:spacing w:val="-2"/>
        </w:rPr>
        <w:t xml:space="preserve"> </w:t>
      </w:r>
      <w:r>
        <w:t>on</w:t>
      </w:r>
      <w:r>
        <w:rPr>
          <w:spacing w:val="-2"/>
        </w:rPr>
        <w:t xml:space="preserve"> </w:t>
      </w:r>
      <w:r>
        <w:t>the</w:t>
      </w:r>
      <w:r>
        <w:rPr>
          <w:spacing w:val="-2"/>
        </w:rPr>
        <w:t xml:space="preserve"> </w:t>
      </w:r>
      <w:r>
        <w:t>basis</w:t>
      </w:r>
      <w:r>
        <w:rPr>
          <w:spacing w:val="-2"/>
        </w:rPr>
        <w:t xml:space="preserve"> </w:t>
      </w:r>
      <w:r>
        <w:t>of</w:t>
      </w:r>
      <w:r>
        <w:rPr>
          <w:spacing w:val="-2"/>
        </w:rPr>
        <w:t xml:space="preserve"> </w:t>
      </w:r>
      <w:r>
        <w:t>the</w:t>
      </w:r>
      <w:r>
        <w:rPr>
          <w:spacing w:val="-2"/>
        </w:rPr>
        <w:t xml:space="preserve"> </w:t>
      </w:r>
      <w:r>
        <w:t>consolidated</w:t>
      </w:r>
      <w:r>
        <w:rPr>
          <w:spacing w:val="-2"/>
        </w:rPr>
        <w:t xml:space="preserve"> </w:t>
      </w:r>
      <w:r>
        <w:t>accounts</w:t>
      </w:r>
      <w:r>
        <w:rPr>
          <w:spacing w:val="-2"/>
        </w:rPr>
        <w:t xml:space="preserve"> </w:t>
      </w:r>
      <w:r>
        <w:t>of the group of entities the applicant and its proposed affiliates belong to.</w:t>
      </w:r>
    </w:p>
    <w:p w14:paraId="7983B05A" w14:textId="77777777" w:rsidR="00865822" w:rsidRDefault="00865822" w:rsidP="00124A7C">
      <w:pPr>
        <w:pStyle w:val="BodyText"/>
        <w:spacing w:before="111" w:line="242" w:lineRule="auto"/>
        <w:ind w:left="0"/>
      </w:pPr>
      <w:r>
        <w:t>The affiliation resulting from membership may in particular be proved on the basis of the statutes or equivalent act establishing the entity (network, federation, association) which the applicant constitutes or in which the applicant participates.</w:t>
      </w:r>
    </w:p>
    <w:p w14:paraId="4C11640E" w14:textId="77777777" w:rsidR="00865822" w:rsidRDefault="00865822" w:rsidP="00124A7C">
      <w:pPr>
        <w:pStyle w:val="BodyText"/>
        <w:spacing w:before="112"/>
        <w:ind w:left="0"/>
      </w:pPr>
      <w:r>
        <w:t xml:space="preserve">If the applicants are awarded a grant contract, their affiliated </w:t>
      </w:r>
      <w:proofErr w:type="gramStart"/>
      <w:r>
        <w:t>entity(</w:t>
      </w:r>
      <w:proofErr w:type="spellStart"/>
      <w:proofErr w:type="gramEnd"/>
      <w:r>
        <w:t>ies</w:t>
      </w:r>
      <w:proofErr w:type="spellEnd"/>
      <w:r>
        <w:t>) will not become beneficiary(</w:t>
      </w:r>
      <w:proofErr w:type="spellStart"/>
      <w:r>
        <w:t>ies</w:t>
      </w:r>
      <w:proofErr w:type="spellEnd"/>
      <w:r>
        <w:t>) of the action and signatory(</w:t>
      </w:r>
      <w:proofErr w:type="spellStart"/>
      <w:r>
        <w:t>ies</w:t>
      </w:r>
      <w:proofErr w:type="spellEnd"/>
      <w:r>
        <w:t>) of the grant contract. However, they will participate in the design and</w:t>
      </w:r>
      <w:r>
        <w:rPr>
          <w:spacing w:val="40"/>
        </w:rPr>
        <w:t xml:space="preserve"> </w:t>
      </w:r>
      <w:r>
        <w:t>in the implementation of the action and the costs they incur (including those incurred for implementation contracts and financial support to third parties and subcontractors) may be accepted as eligible costs, provided they comply with all the relevant rules already applicable to the beneficiary(</w:t>
      </w:r>
      <w:proofErr w:type="spellStart"/>
      <w:r>
        <w:t>ies</w:t>
      </w:r>
      <w:proofErr w:type="spellEnd"/>
      <w:r>
        <w:t>) under the grant contract.</w:t>
      </w:r>
    </w:p>
    <w:p w14:paraId="52385490" w14:textId="1C9A2F8F" w:rsidR="00865822" w:rsidRDefault="00865822" w:rsidP="00124A7C">
      <w:pPr>
        <w:pStyle w:val="BodyText"/>
        <w:spacing w:before="120" w:line="244" w:lineRule="auto"/>
        <w:ind w:left="0" w:right="389"/>
      </w:pPr>
      <w:r>
        <w:t xml:space="preserve">Affiliated </w:t>
      </w:r>
      <w:proofErr w:type="gramStart"/>
      <w:r>
        <w:t>entity(</w:t>
      </w:r>
      <w:proofErr w:type="spellStart"/>
      <w:proofErr w:type="gramEnd"/>
      <w:r>
        <w:t>ies</w:t>
      </w:r>
      <w:proofErr w:type="spellEnd"/>
      <w:r>
        <w:t xml:space="preserve">) must satisfy the same eligibility criteria as the lead applicant and the co-applicant(s). They must sign the affiliated </w:t>
      </w:r>
      <w:proofErr w:type="gramStart"/>
      <w:r>
        <w:t>entity(</w:t>
      </w:r>
      <w:proofErr w:type="spellStart"/>
      <w:proofErr w:type="gramEnd"/>
      <w:r>
        <w:t>ies</w:t>
      </w:r>
      <w:proofErr w:type="spellEnd"/>
      <w:r>
        <w:t xml:space="preserve">) statement in Annex A.2 </w:t>
      </w:r>
      <w:r w:rsidRPr="000633EA">
        <w:t xml:space="preserve">Section </w:t>
      </w:r>
      <w:r w:rsidR="000F627A" w:rsidRPr="000633EA">
        <w:t>7.3</w:t>
      </w:r>
      <w:r w:rsidRPr="000633EA">
        <w:t>.</w:t>
      </w:r>
    </w:p>
    <w:p w14:paraId="4BDA7263" w14:textId="77777777" w:rsidR="00DF75A8" w:rsidRDefault="00DF75A8">
      <w:pPr>
        <w:pStyle w:val="BodyText"/>
        <w:spacing w:before="106"/>
        <w:ind w:left="0"/>
        <w:jc w:val="left"/>
      </w:pPr>
    </w:p>
    <w:p w14:paraId="4BDA7264" w14:textId="517BD9DB" w:rsidR="00DF75A8" w:rsidRDefault="00FB7CCF" w:rsidP="00124A7C">
      <w:pPr>
        <w:pStyle w:val="Heading3"/>
        <w:numPr>
          <w:ilvl w:val="2"/>
          <w:numId w:val="7"/>
        </w:numPr>
        <w:ind w:left="900"/>
      </w:pPr>
      <w:bookmarkStart w:id="10" w:name="_Toc191375673"/>
      <w:r>
        <w:t>Associates,</w:t>
      </w:r>
      <w:r>
        <w:rPr>
          <w:spacing w:val="-2"/>
        </w:rPr>
        <w:t xml:space="preserve"> </w:t>
      </w:r>
      <w:r>
        <w:t>contractors,</w:t>
      </w:r>
      <w:r>
        <w:rPr>
          <w:spacing w:val="1"/>
        </w:rPr>
        <w:t xml:space="preserve"> </w:t>
      </w:r>
      <w:r>
        <w:t>recipients</w:t>
      </w:r>
      <w:r>
        <w:rPr>
          <w:spacing w:val="-2"/>
        </w:rPr>
        <w:t xml:space="preserve"> </w:t>
      </w:r>
      <w:r>
        <w:t>of</w:t>
      </w:r>
      <w:r>
        <w:rPr>
          <w:spacing w:val="-1"/>
        </w:rPr>
        <w:t xml:space="preserve"> </w:t>
      </w:r>
      <w:r>
        <w:t>financial</w:t>
      </w:r>
      <w:r>
        <w:rPr>
          <w:spacing w:val="-1"/>
        </w:rPr>
        <w:t xml:space="preserve"> </w:t>
      </w:r>
      <w:r>
        <w:rPr>
          <w:spacing w:val="-2"/>
        </w:rPr>
        <w:t>support</w:t>
      </w:r>
      <w:bookmarkEnd w:id="10"/>
    </w:p>
    <w:p w14:paraId="4BDA7265" w14:textId="77777777" w:rsidR="00DF75A8" w:rsidRDefault="00FB7CCF" w:rsidP="00124A7C">
      <w:pPr>
        <w:pStyle w:val="BodyText"/>
        <w:spacing w:before="120"/>
        <w:ind w:left="0" w:right="-22"/>
      </w:pPr>
      <w:r>
        <w:t>The following entities are not applicants nor affiliated entities and do not have to sign the ‘mandate for co- applicant(s)’ or ‘affiliated entities' statement:</w:t>
      </w:r>
    </w:p>
    <w:p w14:paraId="4BDA7266" w14:textId="77777777" w:rsidR="00DF75A8" w:rsidRPr="007F30B4" w:rsidRDefault="00FB7CCF" w:rsidP="00124A7C">
      <w:pPr>
        <w:pStyle w:val="ListParagraph"/>
        <w:numPr>
          <w:ilvl w:val="3"/>
          <w:numId w:val="7"/>
        </w:numPr>
        <w:tabs>
          <w:tab w:val="left" w:pos="952"/>
        </w:tabs>
        <w:spacing w:before="121"/>
        <w:ind w:left="719" w:right="-22" w:hanging="359"/>
        <w:jc w:val="both"/>
        <w:rPr>
          <w:b/>
          <w:bCs/>
        </w:rPr>
      </w:pPr>
      <w:r w:rsidRPr="007F30B4">
        <w:rPr>
          <w:b/>
          <w:bCs/>
          <w:spacing w:val="-2"/>
        </w:rPr>
        <w:t>Associates</w:t>
      </w:r>
    </w:p>
    <w:p w14:paraId="4BDA7267" w14:textId="77777777" w:rsidR="00DF75A8" w:rsidRDefault="00FB7CCF" w:rsidP="00124A7C">
      <w:pPr>
        <w:pStyle w:val="BodyText"/>
        <w:ind w:left="0" w:right="-22"/>
      </w:pPr>
      <w:r>
        <w:t xml:space="preserve">Other </w:t>
      </w:r>
      <w:proofErr w:type="spellStart"/>
      <w:r>
        <w:t>organisations</w:t>
      </w:r>
      <w:proofErr w:type="spellEnd"/>
      <w:r>
        <w:t xml:space="preserve"> or individuals may be involved in the action. Such associates play a real role in the</w:t>
      </w:r>
      <w:r>
        <w:rPr>
          <w:spacing w:val="40"/>
        </w:rPr>
        <w:t xml:space="preserve"> </w:t>
      </w:r>
      <w:r>
        <w:t>action but may not receive funding from the grant, with the exception of per diem or travel costs. Associates do not have to meet the eligibility criteria referred to in Section 2.1.1. Associates must be mentioned in Annex A.2 Section 4 — ‘Associates participating in the action’.</w:t>
      </w:r>
    </w:p>
    <w:p w14:paraId="6F73D897" w14:textId="77777777" w:rsidR="00874800" w:rsidRPr="007F30B4" w:rsidRDefault="00FB7CCF" w:rsidP="00932971">
      <w:pPr>
        <w:pStyle w:val="ListParagraph"/>
        <w:numPr>
          <w:ilvl w:val="3"/>
          <w:numId w:val="7"/>
        </w:numPr>
        <w:tabs>
          <w:tab w:val="left" w:pos="952"/>
        </w:tabs>
        <w:spacing w:before="81"/>
        <w:ind w:left="952" w:right="348" w:hanging="359"/>
        <w:jc w:val="both"/>
        <w:rPr>
          <w:b/>
          <w:bCs/>
        </w:rPr>
      </w:pPr>
      <w:r w:rsidRPr="007F30B4">
        <w:rPr>
          <w:b/>
          <w:bCs/>
          <w:spacing w:val="-2"/>
        </w:rPr>
        <w:lastRenderedPageBreak/>
        <w:t>Contractors</w:t>
      </w:r>
    </w:p>
    <w:p w14:paraId="4BDA726A" w14:textId="68F3E3B7" w:rsidR="00DF75A8" w:rsidRDefault="00FB7CCF" w:rsidP="00124A7C">
      <w:pPr>
        <w:tabs>
          <w:tab w:val="left" w:pos="952"/>
        </w:tabs>
        <w:spacing w:before="81"/>
        <w:ind w:right="348"/>
        <w:jc w:val="both"/>
      </w:pPr>
      <w:r>
        <w:t xml:space="preserve">The beneficiaries and their affiliated entities are permitted to award contracts (subcontracting or implementation contracts). Beneficiaries, affiliated </w:t>
      </w:r>
      <w:proofErr w:type="gramStart"/>
      <w:r>
        <w:t>entity(</w:t>
      </w:r>
      <w:proofErr w:type="spellStart"/>
      <w:proofErr w:type="gramEnd"/>
      <w:r>
        <w:t>ies</w:t>
      </w:r>
      <w:proofErr w:type="spellEnd"/>
      <w:r>
        <w:t>), recipients of financial support or associates cannot</w:t>
      </w:r>
      <w:r w:rsidRPr="00874800">
        <w:rPr>
          <w:spacing w:val="-1"/>
        </w:rPr>
        <w:t xml:space="preserve"> </w:t>
      </w:r>
      <w:r>
        <w:t>be</w:t>
      </w:r>
      <w:r w:rsidRPr="00874800">
        <w:rPr>
          <w:spacing w:val="-2"/>
        </w:rPr>
        <w:t xml:space="preserve"> </w:t>
      </w:r>
      <w:r>
        <w:t>also</w:t>
      </w:r>
      <w:r w:rsidRPr="00874800">
        <w:rPr>
          <w:spacing w:val="-3"/>
        </w:rPr>
        <w:t xml:space="preserve"> </w:t>
      </w:r>
      <w:r>
        <w:t>contractors</w:t>
      </w:r>
      <w:r w:rsidRPr="00874800">
        <w:rPr>
          <w:spacing w:val="-3"/>
        </w:rPr>
        <w:t xml:space="preserve"> </w:t>
      </w:r>
      <w:r>
        <w:t>in</w:t>
      </w:r>
      <w:r w:rsidRPr="00874800">
        <w:rPr>
          <w:spacing w:val="-2"/>
        </w:rPr>
        <w:t xml:space="preserve"> </w:t>
      </w:r>
      <w:r>
        <w:t>the</w:t>
      </w:r>
      <w:r w:rsidRPr="00874800">
        <w:rPr>
          <w:spacing w:val="-2"/>
        </w:rPr>
        <w:t xml:space="preserve"> </w:t>
      </w:r>
      <w:r>
        <w:t>project.</w:t>
      </w:r>
      <w:r w:rsidRPr="00874800">
        <w:rPr>
          <w:spacing w:val="-2"/>
        </w:rPr>
        <w:t xml:space="preserve"> </w:t>
      </w:r>
      <w:r>
        <w:t>Contractors</w:t>
      </w:r>
      <w:r w:rsidRPr="00874800">
        <w:rPr>
          <w:spacing w:val="-2"/>
        </w:rPr>
        <w:t xml:space="preserve"> </w:t>
      </w:r>
      <w:r>
        <w:t>are</w:t>
      </w:r>
      <w:r w:rsidRPr="00874800">
        <w:rPr>
          <w:spacing w:val="-2"/>
        </w:rPr>
        <w:t xml:space="preserve"> </w:t>
      </w:r>
      <w:r>
        <w:t>subject</w:t>
      </w:r>
      <w:r w:rsidRPr="00874800">
        <w:rPr>
          <w:spacing w:val="-3"/>
        </w:rPr>
        <w:t xml:space="preserve"> </w:t>
      </w:r>
      <w:r>
        <w:t>to</w:t>
      </w:r>
      <w:r w:rsidRPr="00874800">
        <w:rPr>
          <w:spacing w:val="-2"/>
        </w:rPr>
        <w:t xml:space="preserve"> </w:t>
      </w:r>
      <w:r>
        <w:t>the</w:t>
      </w:r>
      <w:r w:rsidRPr="00874800">
        <w:rPr>
          <w:spacing w:val="-2"/>
        </w:rPr>
        <w:t xml:space="preserve"> </w:t>
      </w:r>
      <w:r>
        <w:t>procurement</w:t>
      </w:r>
      <w:r w:rsidRPr="00874800">
        <w:rPr>
          <w:spacing w:val="-1"/>
        </w:rPr>
        <w:t xml:space="preserve"> </w:t>
      </w:r>
      <w:r>
        <w:t>rules</w:t>
      </w:r>
      <w:r w:rsidRPr="00874800">
        <w:rPr>
          <w:spacing w:val="-3"/>
        </w:rPr>
        <w:t xml:space="preserve"> </w:t>
      </w:r>
      <w:r>
        <w:t>set</w:t>
      </w:r>
      <w:r w:rsidRPr="00874800">
        <w:rPr>
          <w:spacing w:val="-1"/>
        </w:rPr>
        <w:t xml:space="preserve"> </w:t>
      </w:r>
      <w:r>
        <w:t>out</w:t>
      </w:r>
      <w:r w:rsidRPr="00874800">
        <w:rPr>
          <w:spacing w:val="-3"/>
        </w:rPr>
        <w:t xml:space="preserve"> </w:t>
      </w:r>
      <w:r>
        <w:t>in</w:t>
      </w:r>
      <w:r w:rsidRPr="00874800">
        <w:rPr>
          <w:spacing w:val="-2"/>
        </w:rPr>
        <w:t xml:space="preserve"> </w:t>
      </w:r>
      <w:r>
        <w:t>Annex</w:t>
      </w:r>
      <w:r w:rsidRPr="00874800">
        <w:rPr>
          <w:spacing w:val="-2"/>
        </w:rPr>
        <w:t xml:space="preserve"> </w:t>
      </w:r>
      <w:r>
        <w:t>IV to the standard grant contract.</w:t>
      </w:r>
    </w:p>
    <w:p w14:paraId="4BDA726B" w14:textId="2B3C2E92" w:rsidR="00DF75A8" w:rsidRPr="00591F67" w:rsidRDefault="00FB7CCF" w:rsidP="00124A7C">
      <w:pPr>
        <w:pStyle w:val="ListParagraph"/>
        <w:numPr>
          <w:ilvl w:val="3"/>
          <w:numId w:val="7"/>
        </w:numPr>
        <w:tabs>
          <w:tab w:val="left" w:pos="952"/>
        </w:tabs>
        <w:spacing w:before="120"/>
        <w:ind w:left="668" w:hanging="359"/>
        <w:jc w:val="both"/>
        <w:rPr>
          <w:b/>
          <w:bCs/>
        </w:rPr>
      </w:pPr>
      <w:r w:rsidRPr="007F30B4">
        <w:rPr>
          <w:b/>
          <w:bCs/>
        </w:rPr>
        <w:t>Recipients</w:t>
      </w:r>
      <w:r w:rsidRPr="007F30B4">
        <w:rPr>
          <w:b/>
          <w:bCs/>
          <w:spacing w:val="-5"/>
        </w:rPr>
        <w:t xml:space="preserve"> </w:t>
      </w:r>
      <w:r w:rsidRPr="007F30B4">
        <w:rPr>
          <w:b/>
          <w:bCs/>
        </w:rPr>
        <w:t>of</w:t>
      </w:r>
      <w:r w:rsidRPr="007F30B4">
        <w:rPr>
          <w:b/>
          <w:bCs/>
          <w:spacing w:val="-5"/>
        </w:rPr>
        <w:t xml:space="preserve"> </w:t>
      </w:r>
      <w:r w:rsidRPr="007F30B4">
        <w:rPr>
          <w:b/>
          <w:bCs/>
        </w:rPr>
        <w:t>financial</w:t>
      </w:r>
      <w:r w:rsidRPr="007F30B4">
        <w:rPr>
          <w:b/>
          <w:bCs/>
          <w:spacing w:val="-6"/>
        </w:rPr>
        <w:t xml:space="preserve"> </w:t>
      </w:r>
      <w:r w:rsidRPr="007F30B4">
        <w:rPr>
          <w:b/>
          <w:bCs/>
          <w:spacing w:val="-2"/>
        </w:rPr>
        <w:t>support</w:t>
      </w:r>
      <w:r w:rsidR="00591F67">
        <w:rPr>
          <w:b/>
          <w:bCs/>
          <w:spacing w:val="-2"/>
        </w:rPr>
        <w:t xml:space="preserve"> – </w:t>
      </w:r>
      <w:r w:rsidR="00591F67" w:rsidRPr="00591F67">
        <w:rPr>
          <w:b/>
          <w:bCs/>
          <w:spacing w:val="-2"/>
        </w:rPr>
        <w:t>N/A for this Call</w:t>
      </w:r>
    </w:p>
    <w:p w14:paraId="4BDA726C" w14:textId="77777777" w:rsidR="00DF75A8" w:rsidRDefault="00FB7CCF" w:rsidP="00124A7C">
      <w:pPr>
        <w:pStyle w:val="BodyText"/>
        <w:spacing w:before="118"/>
        <w:ind w:left="0" w:right="349"/>
      </w:pPr>
      <w:r>
        <w:t xml:space="preserve">If allowed by the call for proposals, and under the conditions laid herein and in the grant contract, the beneficiaries and their affiliated are permitted to provide financial support to other third parties. These third parties are neither beneficiaries, affiliated </w:t>
      </w:r>
      <w:proofErr w:type="gramStart"/>
      <w:r>
        <w:t>entity(</w:t>
      </w:r>
      <w:proofErr w:type="spellStart"/>
      <w:proofErr w:type="gramEnd"/>
      <w:r>
        <w:t>ies</w:t>
      </w:r>
      <w:proofErr w:type="spellEnd"/>
      <w:r>
        <w:t>) nor associates nor contractors.</w:t>
      </w:r>
    </w:p>
    <w:p w14:paraId="4BDA726D" w14:textId="77777777" w:rsidR="00DF75A8" w:rsidRDefault="00FB7CCF">
      <w:pPr>
        <w:pStyle w:val="BodyText"/>
        <w:spacing w:before="9"/>
        <w:ind w:left="0"/>
        <w:jc w:val="left"/>
        <w:rPr>
          <w:sz w:val="18"/>
        </w:rPr>
      </w:pPr>
      <w:r>
        <w:rPr>
          <w:noProof/>
          <w:lang w:val="en-GB" w:eastAsia="en-GB"/>
        </w:rPr>
        <mc:AlternateContent>
          <mc:Choice Requires="wps">
            <w:drawing>
              <wp:anchor distT="0" distB="0" distL="0" distR="0" simplePos="0" relativeHeight="487591424" behindDoc="1" locked="0" layoutInCell="1" allowOverlap="1" wp14:anchorId="4BDA74F8" wp14:editId="417EF45A">
                <wp:simplePos x="0" y="0"/>
                <wp:positionH relativeFrom="page">
                  <wp:posOffset>647700</wp:posOffset>
                </wp:positionH>
                <wp:positionV relativeFrom="paragraph">
                  <wp:posOffset>156101</wp:posOffset>
                </wp:positionV>
                <wp:extent cx="6265545" cy="353695"/>
                <wp:effectExtent l="0" t="0" r="0" b="0"/>
                <wp:wrapTopAndBottom/>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5545" cy="353695"/>
                        </a:xfrm>
                        <a:prstGeom prst="rect">
                          <a:avLst/>
                        </a:prstGeom>
                        <a:solidFill>
                          <a:srgbClr val="F1F1F1"/>
                        </a:solidFill>
                        <a:ln w="6095">
                          <a:solidFill>
                            <a:srgbClr val="000000"/>
                          </a:solidFill>
                          <a:prstDash val="solid"/>
                        </a:ln>
                      </wps:spPr>
                      <wps:txbx>
                        <w:txbxContent>
                          <w:p w14:paraId="4BDA7535" w14:textId="77777777" w:rsidR="00760C9F" w:rsidRDefault="00760C9F">
                            <w:pPr>
                              <w:pStyle w:val="BodyText"/>
                              <w:spacing w:before="20"/>
                              <w:ind w:left="108"/>
                              <w:jc w:val="left"/>
                              <w:rPr>
                                <w:color w:val="000000"/>
                              </w:rPr>
                            </w:pPr>
                            <w:r>
                              <w:rPr>
                                <w:color w:val="000000"/>
                              </w:rPr>
                              <w:t>Each</w:t>
                            </w:r>
                            <w:r>
                              <w:rPr>
                                <w:color w:val="000000"/>
                                <w:spacing w:val="22"/>
                              </w:rPr>
                              <w:t xml:space="preserve"> </w:t>
                            </w:r>
                            <w:r>
                              <w:rPr>
                                <w:color w:val="000000"/>
                              </w:rPr>
                              <w:t>actor</w:t>
                            </w:r>
                            <w:r>
                              <w:rPr>
                                <w:color w:val="000000"/>
                                <w:spacing w:val="22"/>
                              </w:rPr>
                              <w:t xml:space="preserve"> </w:t>
                            </w:r>
                            <w:r>
                              <w:rPr>
                                <w:color w:val="000000"/>
                              </w:rPr>
                              <w:t>should</w:t>
                            </w:r>
                            <w:r>
                              <w:rPr>
                                <w:color w:val="000000"/>
                                <w:spacing w:val="22"/>
                              </w:rPr>
                              <w:t xml:space="preserve"> </w:t>
                            </w:r>
                            <w:r>
                              <w:rPr>
                                <w:color w:val="000000"/>
                              </w:rPr>
                              <w:t>only</w:t>
                            </w:r>
                            <w:r>
                              <w:rPr>
                                <w:color w:val="000000"/>
                                <w:spacing w:val="22"/>
                              </w:rPr>
                              <w:t xml:space="preserve"> </w:t>
                            </w:r>
                            <w:r>
                              <w:rPr>
                                <w:color w:val="000000"/>
                              </w:rPr>
                              <w:t>participate</w:t>
                            </w:r>
                            <w:r>
                              <w:rPr>
                                <w:color w:val="000000"/>
                                <w:spacing w:val="22"/>
                              </w:rPr>
                              <w:t xml:space="preserve"> </w:t>
                            </w:r>
                            <w:r>
                              <w:rPr>
                                <w:color w:val="000000"/>
                              </w:rPr>
                              <w:t>in</w:t>
                            </w:r>
                            <w:r>
                              <w:rPr>
                                <w:color w:val="000000"/>
                                <w:spacing w:val="22"/>
                              </w:rPr>
                              <w:t xml:space="preserve"> </w:t>
                            </w:r>
                            <w:r>
                              <w:rPr>
                                <w:color w:val="000000"/>
                              </w:rPr>
                              <w:t>a</w:t>
                            </w:r>
                            <w:r>
                              <w:rPr>
                                <w:color w:val="000000"/>
                                <w:spacing w:val="22"/>
                              </w:rPr>
                              <w:t xml:space="preserve"> </w:t>
                            </w:r>
                            <w:r>
                              <w:rPr>
                                <w:color w:val="000000"/>
                              </w:rPr>
                              <w:t>single</w:t>
                            </w:r>
                            <w:r>
                              <w:rPr>
                                <w:color w:val="000000"/>
                                <w:spacing w:val="22"/>
                              </w:rPr>
                              <w:t xml:space="preserve"> </w:t>
                            </w:r>
                            <w:r>
                              <w:rPr>
                                <w:color w:val="000000"/>
                              </w:rPr>
                              <w:t>role</w:t>
                            </w:r>
                            <w:r>
                              <w:rPr>
                                <w:color w:val="000000"/>
                                <w:spacing w:val="22"/>
                              </w:rPr>
                              <w:t xml:space="preserve"> </w:t>
                            </w:r>
                            <w:r>
                              <w:rPr>
                                <w:color w:val="000000"/>
                              </w:rPr>
                              <w:t>in</w:t>
                            </w:r>
                            <w:r>
                              <w:rPr>
                                <w:color w:val="000000"/>
                                <w:spacing w:val="19"/>
                              </w:rPr>
                              <w:t xml:space="preserve"> </w:t>
                            </w:r>
                            <w:r>
                              <w:rPr>
                                <w:color w:val="000000"/>
                              </w:rPr>
                              <w:t>an</w:t>
                            </w:r>
                            <w:r>
                              <w:rPr>
                                <w:color w:val="000000"/>
                                <w:spacing w:val="22"/>
                              </w:rPr>
                              <w:t xml:space="preserve"> </w:t>
                            </w:r>
                            <w:r>
                              <w:rPr>
                                <w:color w:val="000000"/>
                              </w:rPr>
                              <w:t>action.</w:t>
                            </w:r>
                            <w:r>
                              <w:rPr>
                                <w:color w:val="000000"/>
                                <w:spacing w:val="22"/>
                              </w:rPr>
                              <w:t xml:space="preserve"> </w:t>
                            </w:r>
                            <w:r>
                              <w:rPr>
                                <w:color w:val="000000"/>
                              </w:rPr>
                              <w:t>This</w:t>
                            </w:r>
                            <w:r>
                              <w:rPr>
                                <w:color w:val="000000"/>
                                <w:spacing w:val="22"/>
                              </w:rPr>
                              <w:t xml:space="preserve"> </w:t>
                            </w:r>
                            <w:r>
                              <w:rPr>
                                <w:color w:val="000000"/>
                              </w:rPr>
                              <w:t>is</w:t>
                            </w:r>
                            <w:r>
                              <w:rPr>
                                <w:color w:val="000000"/>
                                <w:spacing w:val="22"/>
                              </w:rPr>
                              <w:t xml:space="preserve"> </w:t>
                            </w:r>
                            <w:r>
                              <w:rPr>
                                <w:color w:val="000000"/>
                              </w:rPr>
                              <w:t>to</w:t>
                            </w:r>
                            <w:r>
                              <w:rPr>
                                <w:color w:val="000000"/>
                                <w:spacing w:val="22"/>
                              </w:rPr>
                              <w:t xml:space="preserve"> </w:t>
                            </w:r>
                            <w:r>
                              <w:rPr>
                                <w:color w:val="000000"/>
                              </w:rPr>
                              <w:t>avoid</w:t>
                            </w:r>
                            <w:r>
                              <w:rPr>
                                <w:color w:val="000000"/>
                                <w:spacing w:val="22"/>
                              </w:rPr>
                              <w:t xml:space="preserve"> </w:t>
                            </w:r>
                            <w:r>
                              <w:rPr>
                                <w:color w:val="000000"/>
                              </w:rPr>
                              <w:t>any</w:t>
                            </w:r>
                            <w:r>
                              <w:rPr>
                                <w:color w:val="000000"/>
                                <w:spacing w:val="22"/>
                              </w:rPr>
                              <w:t xml:space="preserve"> </w:t>
                            </w:r>
                            <w:r>
                              <w:rPr>
                                <w:color w:val="000000"/>
                              </w:rPr>
                              <w:t>potential</w:t>
                            </w:r>
                            <w:r>
                              <w:rPr>
                                <w:color w:val="000000"/>
                                <w:spacing w:val="23"/>
                              </w:rPr>
                              <w:t xml:space="preserve"> </w:t>
                            </w:r>
                            <w:r>
                              <w:rPr>
                                <w:color w:val="000000"/>
                              </w:rPr>
                              <w:t>conflicts</w:t>
                            </w:r>
                            <w:r>
                              <w:rPr>
                                <w:color w:val="000000"/>
                                <w:spacing w:val="22"/>
                              </w:rPr>
                              <w:t xml:space="preserve"> </w:t>
                            </w:r>
                            <w:r>
                              <w:rPr>
                                <w:color w:val="000000"/>
                              </w:rPr>
                              <w:t>of interest and ensure clear allocation of rights and obligations as well as certainty on cost eligibility.</w:t>
                            </w:r>
                          </w:p>
                        </w:txbxContent>
                      </wps:txbx>
                      <wps:bodyPr wrap="square" lIns="0" tIns="0" rIns="0" bIns="0" rtlCol="0">
                        <a:noAutofit/>
                      </wps:bodyPr>
                    </wps:wsp>
                  </a:graphicData>
                </a:graphic>
              </wp:anchor>
            </w:drawing>
          </mc:Choice>
          <mc:Fallback>
            <w:pict>
              <v:shape w14:anchorId="4BDA74F8" id="Textbox 16" o:spid="_x0000_s1027" type="#_x0000_t202" style="position:absolute;margin-left:51pt;margin-top:12.3pt;width:493.35pt;height:27.85pt;z-index:-15725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" fillcolor="#f1f1f1" strokeweight=".16931mm">
                <v:path arrowok="t"/>
                <v:textbox inset="0,0,0,0">
                  <w:txbxContent>
                    <w:p w14:paraId="4BDA7535" w14:textId="77777777" w:rsidR="00760C9F" w:rsidRDefault="00760C9F">
                      <w:pPr>
                        <w:pStyle w:val="BodyText"/>
                        <w:spacing w:before="20"/>
                        <w:ind w:left="108"/>
                        <w:jc w:val="left"/>
                        <w:rPr>
                          <w:color w:val="000000"/>
                        </w:rPr>
                      </w:pPr>
                      <w:r>
                        <w:rPr>
                          <w:color w:val="000000"/>
                        </w:rPr>
                        <w:t>Each</w:t>
                      </w:r>
                      <w:r>
                        <w:rPr>
                          <w:color w:val="000000"/>
                          <w:spacing w:val="22"/>
                        </w:rPr>
                        <w:t xml:space="preserve"> </w:t>
                      </w:r>
                      <w:r>
                        <w:rPr>
                          <w:color w:val="000000"/>
                        </w:rPr>
                        <w:t>actor</w:t>
                      </w:r>
                      <w:r>
                        <w:rPr>
                          <w:color w:val="000000"/>
                          <w:spacing w:val="22"/>
                        </w:rPr>
                        <w:t xml:space="preserve"> </w:t>
                      </w:r>
                      <w:r>
                        <w:rPr>
                          <w:color w:val="000000"/>
                        </w:rPr>
                        <w:t>should</w:t>
                      </w:r>
                      <w:r>
                        <w:rPr>
                          <w:color w:val="000000"/>
                          <w:spacing w:val="22"/>
                        </w:rPr>
                        <w:t xml:space="preserve"> </w:t>
                      </w:r>
                      <w:r>
                        <w:rPr>
                          <w:color w:val="000000"/>
                        </w:rPr>
                        <w:t>only</w:t>
                      </w:r>
                      <w:r>
                        <w:rPr>
                          <w:color w:val="000000"/>
                          <w:spacing w:val="22"/>
                        </w:rPr>
                        <w:t xml:space="preserve"> </w:t>
                      </w:r>
                      <w:r>
                        <w:rPr>
                          <w:color w:val="000000"/>
                        </w:rPr>
                        <w:t>participate</w:t>
                      </w:r>
                      <w:r>
                        <w:rPr>
                          <w:color w:val="000000"/>
                          <w:spacing w:val="22"/>
                        </w:rPr>
                        <w:t xml:space="preserve"> </w:t>
                      </w:r>
                      <w:r>
                        <w:rPr>
                          <w:color w:val="000000"/>
                        </w:rPr>
                        <w:t>in</w:t>
                      </w:r>
                      <w:r>
                        <w:rPr>
                          <w:color w:val="000000"/>
                          <w:spacing w:val="22"/>
                        </w:rPr>
                        <w:t xml:space="preserve"> </w:t>
                      </w:r>
                      <w:r>
                        <w:rPr>
                          <w:color w:val="000000"/>
                        </w:rPr>
                        <w:t>a</w:t>
                      </w:r>
                      <w:r>
                        <w:rPr>
                          <w:color w:val="000000"/>
                          <w:spacing w:val="22"/>
                        </w:rPr>
                        <w:t xml:space="preserve"> </w:t>
                      </w:r>
                      <w:r>
                        <w:rPr>
                          <w:color w:val="000000"/>
                        </w:rPr>
                        <w:t>single</w:t>
                      </w:r>
                      <w:r>
                        <w:rPr>
                          <w:color w:val="000000"/>
                          <w:spacing w:val="22"/>
                        </w:rPr>
                        <w:t xml:space="preserve"> </w:t>
                      </w:r>
                      <w:r>
                        <w:rPr>
                          <w:color w:val="000000"/>
                        </w:rPr>
                        <w:t>role</w:t>
                      </w:r>
                      <w:r>
                        <w:rPr>
                          <w:color w:val="000000"/>
                          <w:spacing w:val="22"/>
                        </w:rPr>
                        <w:t xml:space="preserve"> </w:t>
                      </w:r>
                      <w:r>
                        <w:rPr>
                          <w:color w:val="000000"/>
                        </w:rPr>
                        <w:t>in</w:t>
                      </w:r>
                      <w:r>
                        <w:rPr>
                          <w:color w:val="000000"/>
                          <w:spacing w:val="19"/>
                        </w:rPr>
                        <w:t xml:space="preserve"> </w:t>
                      </w:r>
                      <w:r>
                        <w:rPr>
                          <w:color w:val="000000"/>
                        </w:rPr>
                        <w:t>an</w:t>
                      </w:r>
                      <w:r>
                        <w:rPr>
                          <w:color w:val="000000"/>
                          <w:spacing w:val="22"/>
                        </w:rPr>
                        <w:t xml:space="preserve"> </w:t>
                      </w:r>
                      <w:r>
                        <w:rPr>
                          <w:color w:val="000000"/>
                        </w:rPr>
                        <w:t>action.</w:t>
                      </w:r>
                      <w:r>
                        <w:rPr>
                          <w:color w:val="000000"/>
                          <w:spacing w:val="22"/>
                        </w:rPr>
                        <w:t xml:space="preserve"> </w:t>
                      </w:r>
                      <w:r>
                        <w:rPr>
                          <w:color w:val="000000"/>
                        </w:rPr>
                        <w:t>This</w:t>
                      </w:r>
                      <w:r>
                        <w:rPr>
                          <w:color w:val="000000"/>
                          <w:spacing w:val="22"/>
                        </w:rPr>
                        <w:t xml:space="preserve"> </w:t>
                      </w:r>
                      <w:r>
                        <w:rPr>
                          <w:color w:val="000000"/>
                        </w:rPr>
                        <w:t>is</w:t>
                      </w:r>
                      <w:r>
                        <w:rPr>
                          <w:color w:val="000000"/>
                          <w:spacing w:val="22"/>
                        </w:rPr>
                        <w:t xml:space="preserve"> </w:t>
                      </w:r>
                      <w:r>
                        <w:rPr>
                          <w:color w:val="000000"/>
                        </w:rPr>
                        <w:t>to</w:t>
                      </w:r>
                      <w:r>
                        <w:rPr>
                          <w:color w:val="000000"/>
                          <w:spacing w:val="22"/>
                        </w:rPr>
                        <w:t xml:space="preserve"> </w:t>
                      </w:r>
                      <w:r>
                        <w:rPr>
                          <w:color w:val="000000"/>
                        </w:rPr>
                        <w:t>avoid</w:t>
                      </w:r>
                      <w:r>
                        <w:rPr>
                          <w:color w:val="000000"/>
                          <w:spacing w:val="22"/>
                        </w:rPr>
                        <w:t xml:space="preserve"> </w:t>
                      </w:r>
                      <w:r>
                        <w:rPr>
                          <w:color w:val="000000"/>
                        </w:rPr>
                        <w:t>any</w:t>
                      </w:r>
                      <w:r>
                        <w:rPr>
                          <w:color w:val="000000"/>
                          <w:spacing w:val="22"/>
                        </w:rPr>
                        <w:t xml:space="preserve"> </w:t>
                      </w:r>
                      <w:r>
                        <w:rPr>
                          <w:color w:val="000000"/>
                        </w:rPr>
                        <w:t>potential</w:t>
                      </w:r>
                      <w:r>
                        <w:rPr>
                          <w:color w:val="000000"/>
                          <w:spacing w:val="23"/>
                        </w:rPr>
                        <w:t xml:space="preserve"> </w:t>
                      </w:r>
                      <w:r>
                        <w:rPr>
                          <w:color w:val="000000"/>
                        </w:rPr>
                        <w:t>conflicts</w:t>
                      </w:r>
                      <w:r>
                        <w:rPr>
                          <w:color w:val="000000"/>
                          <w:spacing w:val="22"/>
                        </w:rPr>
                        <w:t xml:space="preserve"> </w:t>
                      </w:r>
                      <w:r>
                        <w:rPr>
                          <w:color w:val="000000"/>
                        </w:rPr>
                        <w:t>of interest and ensure clear allocation of rights and obligations as well as certainty on cost eligibility.</w:t>
                      </w:r>
                    </w:p>
                  </w:txbxContent>
                </v:textbox>
                <w10:wrap type="topAndBottom" anchorx="page"/>
              </v:shape>
            </w:pict>
          </mc:Fallback>
        </mc:AlternateContent>
      </w:r>
    </w:p>
    <w:p w14:paraId="7BB39E77" w14:textId="77777777" w:rsidR="00874800" w:rsidRDefault="00874800">
      <w:pPr>
        <w:pStyle w:val="BodyText"/>
        <w:spacing w:before="88"/>
        <w:ind w:left="0"/>
        <w:jc w:val="left"/>
        <w:rPr>
          <w:sz w:val="24"/>
        </w:rPr>
      </w:pPr>
    </w:p>
    <w:p w14:paraId="4BDA726F" w14:textId="73735C75" w:rsidR="00DF75A8" w:rsidRDefault="00FB7CCF" w:rsidP="00124A7C">
      <w:pPr>
        <w:pStyle w:val="Heading3"/>
        <w:numPr>
          <w:ilvl w:val="2"/>
          <w:numId w:val="7"/>
        </w:numPr>
        <w:ind w:left="900"/>
      </w:pPr>
      <w:bookmarkStart w:id="11" w:name="_Toc191375674"/>
      <w:r>
        <w:t>Eligible</w:t>
      </w:r>
      <w:r>
        <w:rPr>
          <w:spacing w:val="-2"/>
        </w:rPr>
        <w:t xml:space="preserve"> </w:t>
      </w:r>
      <w:r>
        <w:t>actions:</w:t>
      </w:r>
      <w:r>
        <w:rPr>
          <w:spacing w:val="-1"/>
        </w:rPr>
        <w:t xml:space="preserve"> </w:t>
      </w:r>
      <w:r>
        <w:t>actions</w:t>
      </w:r>
      <w:r>
        <w:rPr>
          <w:spacing w:val="-1"/>
        </w:rPr>
        <w:t xml:space="preserve"> </w:t>
      </w:r>
      <w:r>
        <w:t>for</w:t>
      </w:r>
      <w:r>
        <w:rPr>
          <w:spacing w:val="-3"/>
        </w:rPr>
        <w:t xml:space="preserve"> </w:t>
      </w:r>
      <w:r>
        <w:t>which</w:t>
      </w:r>
      <w:r>
        <w:rPr>
          <w:spacing w:val="-1"/>
        </w:rPr>
        <w:t xml:space="preserve"> </w:t>
      </w:r>
      <w:r>
        <w:t>an</w:t>
      </w:r>
      <w:r>
        <w:rPr>
          <w:spacing w:val="-1"/>
        </w:rPr>
        <w:t xml:space="preserve"> </w:t>
      </w:r>
      <w:r>
        <w:t>application</w:t>
      </w:r>
      <w:r>
        <w:rPr>
          <w:spacing w:val="-1"/>
        </w:rPr>
        <w:t xml:space="preserve"> </w:t>
      </w:r>
      <w:r>
        <w:t>may</w:t>
      </w:r>
      <w:r>
        <w:rPr>
          <w:spacing w:val="-1"/>
        </w:rPr>
        <w:t xml:space="preserve"> </w:t>
      </w:r>
      <w:r>
        <w:t>be</w:t>
      </w:r>
      <w:r>
        <w:rPr>
          <w:spacing w:val="-4"/>
        </w:rPr>
        <w:t xml:space="preserve"> made</w:t>
      </w:r>
      <w:bookmarkEnd w:id="11"/>
    </w:p>
    <w:p w14:paraId="7B2AA1C1" w14:textId="77777777" w:rsidR="009D66F0" w:rsidRDefault="009D66F0" w:rsidP="00124A7C">
      <w:pPr>
        <w:pStyle w:val="BodyText"/>
        <w:spacing w:before="122"/>
        <w:ind w:left="0"/>
        <w:rPr>
          <w:b/>
          <w:bCs/>
          <w:spacing w:val="-2"/>
        </w:rPr>
      </w:pPr>
    </w:p>
    <w:p w14:paraId="2D8C67D2" w14:textId="77777777" w:rsidR="009D66F0" w:rsidRPr="00B921CA" w:rsidRDefault="009D66F0" w:rsidP="00124A7C">
      <w:pPr>
        <w:pStyle w:val="BodyText"/>
        <w:spacing w:before="0"/>
        <w:ind w:left="0"/>
        <w:rPr>
          <w:b/>
          <w:bCs/>
        </w:rPr>
      </w:pPr>
      <w:r w:rsidRPr="00B921CA">
        <w:rPr>
          <w:b/>
          <w:bCs/>
          <w:spacing w:val="-2"/>
        </w:rPr>
        <w:t>Definition</w:t>
      </w:r>
    </w:p>
    <w:p w14:paraId="7E779CC1" w14:textId="77777777" w:rsidR="009D66F0" w:rsidRDefault="009D66F0" w:rsidP="00124A7C">
      <w:pPr>
        <w:pStyle w:val="BodyText"/>
        <w:ind w:left="0"/>
      </w:pPr>
      <w:r>
        <w:t>An</w:t>
      </w:r>
      <w:r>
        <w:rPr>
          <w:spacing w:val="-2"/>
        </w:rPr>
        <w:t xml:space="preserve"> </w:t>
      </w:r>
      <w:r>
        <w:t>action</w:t>
      </w:r>
      <w:r>
        <w:rPr>
          <w:spacing w:val="-4"/>
        </w:rPr>
        <w:t xml:space="preserve"> </w:t>
      </w:r>
      <w:r>
        <w:t>is</w:t>
      </w:r>
      <w:r>
        <w:rPr>
          <w:spacing w:val="-2"/>
        </w:rPr>
        <w:t xml:space="preserve"> </w:t>
      </w:r>
      <w:r>
        <w:t>composed</w:t>
      </w:r>
      <w:r>
        <w:rPr>
          <w:spacing w:val="-3"/>
        </w:rPr>
        <w:t xml:space="preserve"> </w:t>
      </w:r>
      <w:r>
        <w:t>of</w:t>
      </w:r>
      <w:r>
        <w:rPr>
          <w:spacing w:val="-2"/>
        </w:rPr>
        <w:t xml:space="preserve"> </w:t>
      </w:r>
      <w:r>
        <w:t>a</w:t>
      </w:r>
      <w:r>
        <w:rPr>
          <w:spacing w:val="-5"/>
        </w:rPr>
        <w:t xml:space="preserve"> </w:t>
      </w:r>
      <w:r>
        <w:t>set</w:t>
      </w:r>
      <w:r>
        <w:rPr>
          <w:spacing w:val="-1"/>
        </w:rPr>
        <w:t xml:space="preserve"> </w:t>
      </w:r>
      <w:r>
        <w:t>of</w:t>
      </w:r>
      <w:r>
        <w:rPr>
          <w:spacing w:val="-1"/>
        </w:rPr>
        <w:t xml:space="preserve"> </w:t>
      </w:r>
      <w:r>
        <w:rPr>
          <w:spacing w:val="-2"/>
        </w:rPr>
        <w:t>activities.</w:t>
      </w:r>
    </w:p>
    <w:p w14:paraId="4DC5A487" w14:textId="77777777" w:rsidR="009D66F0" w:rsidRDefault="009D66F0" w:rsidP="00124A7C"/>
    <w:p w14:paraId="3245B82B" w14:textId="77777777" w:rsidR="009D66F0" w:rsidRDefault="009D66F0" w:rsidP="00124A7C">
      <w:pPr>
        <w:rPr>
          <w:b/>
          <w:bCs/>
        </w:rPr>
      </w:pPr>
      <w:r w:rsidRPr="00B921CA">
        <w:rPr>
          <w:b/>
          <w:bCs/>
        </w:rPr>
        <w:t>Duration</w:t>
      </w:r>
    </w:p>
    <w:p w14:paraId="37B71D64" w14:textId="77777777" w:rsidR="009D66F0" w:rsidRPr="00B921CA" w:rsidRDefault="009D66F0" w:rsidP="00124A7C">
      <w:pPr>
        <w:rPr>
          <w:b/>
          <w:bCs/>
        </w:rPr>
      </w:pPr>
    </w:p>
    <w:p w14:paraId="06EF6205" w14:textId="77777777" w:rsidR="009D66F0" w:rsidRPr="00F3561E" w:rsidRDefault="009D66F0" w:rsidP="00124A7C">
      <w:pPr>
        <w:jc w:val="both"/>
      </w:pPr>
      <w:r w:rsidRPr="00F3561E">
        <w:t>The</w:t>
      </w:r>
      <w:r w:rsidRPr="00F3561E">
        <w:rPr>
          <w:spacing w:val="-2"/>
        </w:rPr>
        <w:t xml:space="preserve"> </w:t>
      </w:r>
      <w:r w:rsidRPr="00F3561E">
        <w:t>initial</w:t>
      </w:r>
      <w:r w:rsidRPr="00F3561E">
        <w:rPr>
          <w:spacing w:val="-1"/>
        </w:rPr>
        <w:t xml:space="preserve"> </w:t>
      </w:r>
      <w:r w:rsidRPr="00F3561E">
        <w:t>planned</w:t>
      </w:r>
      <w:r w:rsidRPr="00F3561E">
        <w:rPr>
          <w:spacing w:val="-2"/>
        </w:rPr>
        <w:t xml:space="preserve"> </w:t>
      </w:r>
      <w:r w:rsidRPr="00F3561E">
        <w:t>duration</w:t>
      </w:r>
      <w:r w:rsidRPr="00F3561E">
        <w:rPr>
          <w:spacing w:val="-5"/>
        </w:rPr>
        <w:t xml:space="preserve"> </w:t>
      </w:r>
      <w:r w:rsidRPr="00F3561E">
        <w:t>of</w:t>
      </w:r>
      <w:r w:rsidRPr="00F3561E">
        <w:rPr>
          <w:spacing w:val="-2"/>
        </w:rPr>
        <w:t xml:space="preserve"> </w:t>
      </w:r>
      <w:r w:rsidRPr="00F3561E">
        <w:t>an</w:t>
      </w:r>
      <w:r w:rsidRPr="00F3561E">
        <w:rPr>
          <w:spacing w:val="-4"/>
        </w:rPr>
        <w:t xml:space="preserve"> </w:t>
      </w:r>
      <w:r w:rsidRPr="00F3561E">
        <w:t>action</w:t>
      </w:r>
      <w:r w:rsidRPr="00F3561E">
        <w:rPr>
          <w:spacing w:val="-5"/>
        </w:rPr>
        <w:t xml:space="preserve"> </w:t>
      </w:r>
      <w:r w:rsidRPr="00F3561E">
        <w:t xml:space="preserve">or operation will meet the following requirements depending on the </w:t>
      </w:r>
      <w:proofErr w:type="spellStart"/>
      <w:r w:rsidRPr="00F3561E">
        <w:t>programme’s</w:t>
      </w:r>
      <w:proofErr w:type="spellEnd"/>
      <w:r w:rsidRPr="00F3561E">
        <w:t xml:space="preserve"> thematic priority/specific objective addressed by the application, namely:</w:t>
      </w:r>
    </w:p>
    <w:p w14:paraId="28900161" w14:textId="77777777" w:rsidR="009D66F0" w:rsidRPr="00F3561E" w:rsidRDefault="009D66F0" w:rsidP="009D66F0">
      <w:pPr>
        <w:ind w:left="233"/>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6"/>
        <w:gridCol w:w="2014"/>
        <w:gridCol w:w="2020"/>
      </w:tblGrid>
      <w:tr w:rsidR="009D66F0" w:rsidRPr="00F3561E" w14:paraId="6C429255" w14:textId="77777777" w:rsidTr="009D666B">
        <w:tc>
          <w:tcPr>
            <w:tcW w:w="2769" w:type="pct"/>
            <w:shd w:val="clear" w:color="auto" w:fill="auto"/>
          </w:tcPr>
          <w:p w14:paraId="6D99C851" w14:textId="032AB8DE" w:rsidR="009D66F0" w:rsidRDefault="009D66F0" w:rsidP="009D666B">
            <w:pPr>
              <w:rPr>
                <w:b/>
              </w:rPr>
            </w:pPr>
            <w:r w:rsidRPr="00F3561E">
              <w:rPr>
                <w:b/>
              </w:rPr>
              <w:t>Thematic priority/specific objective</w:t>
            </w:r>
            <w:r w:rsidR="00C92277">
              <w:rPr>
                <w:b/>
              </w:rPr>
              <w:t>/LOT</w:t>
            </w:r>
          </w:p>
          <w:p w14:paraId="3791BC7B" w14:textId="6EF328A7" w:rsidR="00C92277" w:rsidRPr="00F3561E" w:rsidRDefault="00C92277" w:rsidP="00C92277">
            <w:pPr>
              <w:rPr>
                <w:b/>
              </w:rPr>
            </w:pPr>
          </w:p>
        </w:tc>
        <w:tc>
          <w:tcPr>
            <w:tcW w:w="1114" w:type="pct"/>
            <w:shd w:val="clear" w:color="auto" w:fill="auto"/>
          </w:tcPr>
          <w:p w14:paraId="6CF89725" w14:textId="77777777" w:rsidR="009D66F0" w:rsidRPr="00F3561E" w:rsidRDefault="009D66F0" w:rsidP="009D666B">
            <w:pPr>
              <w:rPr>
                <w:b/>
              </w:rPr>
            </w:pPr>
            <w:r w:rsidRPr="00F3561E">
              <w:rPr>
                <w:b/>
              </w:rPr>
              <w:t>Minimum number of months</w:t>
            </w:r>
          </w:p>
        </w:tc>
        <w:tc>
          <w:tcPr>
            <w:tcW w:w="1117" w:type="pct"/>
            <w:shd w:val="clear" w:color="auto" w:fill="auto"/>
          </w:tcPr>
          <w:p w14:paraId="17CB45D4" w14:textId="77777777" w:rsidR="009D66F0" w:rsidRPr="00F3561E" w:rsidRDefault="009D66F0" w:rsidP="009D666B">
            <w:pPr>
              <w:rPr>
                <w:b/>
              </w:rPr>
            </w:pPr>
            <w:r w:rsidRPr="00F3561E">
              <w:rPr>
                <w:b/>
              </w:rPr>
              <w:t>Maximum number of months</w:t>
            </w:r>
          </w:p>
        </w:tc>
      </w:tr>
      <w:tr w:rsidR="009D66F0" w:rsidRPr="00F3561E" w14:paraId="14DB861C" w14:textId="77777777" w:rsidTr="009D666B">
        <w:tc>
          <w:tcPr>
            <w:tcW w:w="2769" w:type="pct"/>
            <w:shd w:val="clear" w:color="auto" w:fill="auto"/>
          </w:tcPr>
          <w:p w14:paraId="50F4A92F" w14:textId="5A7BA554" w:rsidR="009D66F0" w:rsidRPr="00F3561E" w:rsidRDefault="00D25023" w:rsidP="009F4FFF">
            <w:pPr>
              <w:widowControl/>
              <w:autoSpaceDE/>
              <w:autoSpaceDN/>
              <w:spacing w:after="200"/>
              <w:jc w:val="both"/>
            </w:pPr>
            <w:r w:rsidRPr="00F3561E">
              <w:t>Lot 1</w:t>
            </w:r>
            <w:r w:rsidR="00F12C3A">
              <w:t xml:space="preserve"> </w:t>
            </w:r>
            <w:r w:rsidR="008136AE">
              <w:t>–</w:t>
            </w:r>
            <w:r w:rsidR="00F12C3A">
              <w:t xml:space="preserve"> </w:t>
            </w:r>
            <w:r w:rsidR="008136AE">
              <w:t xml:space="preserve">Enhancing </w:t>
            </w:r>
            <w:r w:rsidR="00F12C3A" w:rsidRPr="00F12C3A">
              <w:t xml:space="preserve">capacity of authorities and emergency services to manage natural and manmade disaster risks </w:t>
            </w:r>
          </w:p>
        </w:tc>
        <w:tc>
          <w:tcPr>
            <w:tcW w:w="1114" w:type="pct"/>
            <w:shd w:val="clear" w:color="auto" w:fill="auto"/>
          </w:tcPr>
          <w:p w14:paraId="550B55E7" w14:textId="7A16FA24" w:rsidR="009D66F0" w:rsidRPr="00F3561E" w:rsidRDefault="00D25023" w:rsidP="00777E55">
            <w:pPr>
              <w:jc w:val="center"/>
            </w:pPr>
            <w:r w:rsidRPr="00F3561E">
              <w:t>18</w:t>
            </w:r>
          </w:p>
        </w:tc>
        <w:tc>
          <w:tcPr>
            <w:tcW w:w="1117" w:type="pct"/>
            <w:shd w:val="clear" w:color="auto" w:fill="auto"/>
          </w:tcPr>
          <w:p w14:paraId="2EEB52FD" w14:textId="521024F2" w:rsidR="009D66F0" w:rsidRPr="00F3561E" w:rsidRDefault="00D25023" w:rsidP="00777E55">
            <w:pPr>
              <w:jc w:val="center"/>
            </w:pPr>
            <w:r w:rsidRPr="00F3561E">
              <w:t>30</w:t>
            </w:r>
          </w:p>
        </w:tc>
      </w:tr>
      <w:tr w:rsidR="009D66F0" w:rsidRPr="007E710B" w14:paraId="718578CF" w14:textId="77777777" w:rsidTr="009D666B">
        <w:tc>
          <w:tcPr>
            <w:tcW w:w="2769" w:type="pct"/>
            <w:shd w:val="clear" w:color="auto" w:fill="auto"/>
          </w:tcPr>
          <w:p w14:paraId="44B49D9D" w14:textId="2769D8CE" w:rsidR="009D66F0" w:rsidRPr="00F3561E" w:rsidRDefault="00D25023" w:rsidP="009A4307">
            <w:pPr>
              <w:widowControl/>
              <w:autoSpaceDE/>
              <w:autoSpaceDN/>
              <w:spacing w:after="200"/>
              <w:jc w:val="both"/>
            </w:pPr>
            <w:r w:rsidRPr="00F3561E">
              <w:t>Lot 2</w:t>
            </w:r>
            <w:r w:rsidR="00F12C3A">
              <w:t xml:space="preserve"> </w:t>
            </w:r>
            <w:r w:rsidR="008136AE">
              <w:t>–</w:t>
            </w:r>
            <w:r w:rsidR="00F12C3A">
              <w:t xml:space="preserve"> </w:t>
            </w:r>
            <w:r w:rsidR="008136AE">
              <w:t>Enha</w:t>
            </w:r>
            <w:r w:rsidR="009A4307">
              <w:t>nc</w:t>
            </w:r>
            <w:r w:rsidR="008136AE">
              <w:t xml:space="preserve">ing </w:t>
            </w:r>
            <w:r w:rsidR="00F12C3A" w:rsidRPr="00F12C3A">
              <w:t xml:space="preserve">capacity of local authorities, economic operators and </w:t>
            </w:r>
            <w:proofErr w:type="spellStart"/>
            <w:r w:rsidR="00F12C3A" w:rsidRPr="00F12C3A">
              <w:t>CSOs</w:t>
            </w:r>
            <w:proofErr w:type="spellEnd"/>
            <w:r w:rsidR="00F12C3A" w:rsidRPr="00F12C3A">
              <w:t xml:space="preserve"> to address climate change challenges </w:t>
            </w:r>
          </w:p>
        </w:tc>
        <w:tc>
          <w:tcPr>
            <w:tcW w:w="1114" w:type="pct"/>
            <w:shd w:val="clear" w:color="auto" w:fill="auto"/>
          </w:tcPr>
          <w:p w14:paraId="600F67C6" w14:textId="506643BC" w:rsidR="009D66F0" w:rsidRPr="00F3561E" w:rsidRDefault="00D25023" w:rsidP="00777E55">
            <w:pPr>
              <w:jc w:val="center"/>
            </w:pPr>
            <w:r w:rsidRPr="00F3561E">
              <w:t>12</w:t>
            </w:r>
          </w:p>
        </w:tc>
        <w:tc>
          <w:tcPr>
            <w:tcW w:w="1117" w:type="pct"/>
            <w:shd w:val="clear" w:color="auto" w:fill="auto"/>
          </w:tcPr>
          <w:p w14:paraId="4A0D0BAB" w14:textId="7E416BBE" w:rsidR="009D66F0" w:rsidRPr="00F3561E" w:rsidRDefault="00D25023" w:rsidP="00777E55">
            <w:pPr>
              <w:jc w:val="center"/>
            </w:pPr>
            <w:r w:rsidRPr="00F3561E">
              <w:t>24</w:t>
            </w:r>
          </w:p>
        </w:tc>
      </w:tr>
    </w:tbl>
    <w:p w14:paraId="172912F0" w14:textId="77777777" w:rsidR="009D66F0" w:rsidRPr="00A97BD3" w:rsidRDefault="009D66F0" w:rsidP="009D66F0"/>
    <w:p w14:paraId="1DC837F6" w14:textId="77777777" w:rsidR="009D66F0" w:rsidRPr="00525051" w:rsidRDefault="009D66F0" w:rsidP="009D66F0">
      <w:pPr>
        <w:pStyle w:val="BodyText"/>
        <w:spacing w:line="352" w:lineRule="auto"/>
        <w:ind w:left="0" w:right="408"/>
        <w:rPr>
          <w:b/>
          <w:bCs/>
        </w:rPr>
      </w:pPr>
      <w:r w:rsidRPr="00525051">
        <w:rPr>
          <w:b/>
          <w:bCs/>
          <w:color w:val="000000"/>
        </w:rPr>
        <w:t>Sectors or themes</w:t>
      </w:r>
    </w:p>
    <w:p w14:paraId="2517A9BE" w14:textId="77777777" w:rsidR="009D66F0" w:rsidRPr="00F3561E" w:rsidRDefault="009D66F0" w:rsidP="009D66F0">
      <w:pPr>
        <w:jc w:val="both"/>
      </w:pPr>
      <w:r w:rsidRPr="00F3561E">
        <w:t>As stipulated in Section 1.2 above, actions or operations will fall under only one of the following thematic priorities/specific objectives and will have to prove their contribution to attain one or more of their intended results:</w:t>
      </w:r>
    </w:p>
    <w:p w14:paraId="17D79B8B" w14:textId="77777777" w:rsidR="009D66F0" w:rsidRPr="00F3561E" w:rsidRDefault="009D66F0" w:rsidP="009D66F0">
      <w:pPr>
        <w:ind w:left="233"/>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1"/>
        <w:gridCol w:w="5299"/>
      </w:tblGrid>
      <w:tr w:rsidR="009D66F0" w:rsidRPr="0098129E" w14:paraId="5D810E45" w14:textId="77777777" w:rsidTr="009D666B">
        <w:tc>
          <w:tcPr>
            <w:tcW w:w="2069" w:type="pct"/>
            <w:shd w:val="clear" w:color="auto" w:fill="auto"/>
          </w:tcPr>
          <w:p w14:paraId="4576DBD8" w14:textId="77777777" w:rsidR="009D66F0" w:rsidRPr="00F3561E" w:rsidRDefault="009D66F0" w:rsidP="009D666B">
            <w:pPr>
              <w:rPr>
                <w:b/>
              </w:rPr>
            </w:pPr>
            <w:r w:rsidRPr="00F3561E">
              <w:rPr>
                <w:b/>
              </w:rPr>
              <w:t>THEMATIC PRIORITIES/SPECIFIC OBJECTIVES</w:t>
            </w:r>
          </w:p>
        </w:tc>
        <w:tc>
          <w:tcPr>
            <w:tcW w:w="2931" w:type="pct"/>
            <w:shd w:val="clear" w:color="auto" w:fill="auto"/>
          </w:tcPr>
          <w:p w14:paraId="7BDCB7B8" w14:textId="77777777" w:rsidR="009D66F0" w:rsidRPr="00F3561E" w:rsidRDefault="009D66F0" w:rsidP="009D666B">
            <w:pPr>
              <w:rPr>
                <w:b/>
              </w:rPr>
            </w:pPr>
            <w:r w:rsidRPr="00F3561E">
              <w:rPr>
                <w:b/>
              </w:rPr>
              <w:t>RESULTS</w:t>
            </w:r>
          </w:p>
        </w:tc>
      </w:tr>
      <w:tr w:rsidR="009D66F0" w:rsidRPr="0098129E" w14:paraId="0701A63A" w14:textId="77777777" w:rsidTr="009D666B">
        <w:tc>
          <w:tcPr>
            <w:tcW w:w="2069" w:type="pct"/>
            <w:vMerge w:val="restart"/>
            <w:shd w:val="clear" w:color="auto" w:fill="auto"/>
          </w:tcPr>
          <w:p w14:paraId="04D1365E" w14:textId="77777777" w:rsidR="009D66F0" w:rsidRDefault="0001514B" w:rsidP="0001514B">
            <w:pPr>
              <w:widowControl/>
              <w:autoSpaceDE/>
              <w:autoSpaceDN/>
              <w:spacing w:after="200"/>
              <w:jc w:val="both"/>
            </w:pPr>
            <w:proofErr w:type="spellStart"/>
            <w:r>
              <w:t>TP</w:t>
            </w:r>
            <w:proofErr w:type="spellEnd"/>
            <w:r>
              <w:t xml:space="preserve">: </w:t>
            </w:r>
            <w:r w:rsidRPr="0001514B">
              <w:t>Environment protection, climate change adaptation and mitigation, risk prevention and management;</w:t>
            </w:r>
          </w:p>
          <w:p w14:paraId="3B0D53CB" w14:textId="492AB491" w:rsidR="0001514B" w:rsidRPr="0001514B" w:rsidRDefault="0001514B" w:rsidP="0001514B">
            <w:pPr>
              <w:widowControl/>
              <w:autoSpaceDE/>
              <w:autoSpaceDN/>
              <w:spacing w:after="200"/>
              <w:jc w:val="both"/>
            </w:pPr>
            <w:r>
              <w:t>SO: 1.</w:t>
            </w:r>
            <w:r>
              <w:tab/>
              <w:t xml:space="preserve">Communities improve resilience to natural and manmade disasters and climate change challenges </w:t>
            </w:r>
          </w:p>
        </w:tc>
        <w:tc>
          <w:tcPr>
            <w:tcW w:w="2931" w:type="pct"/>
            <w:shd w:val="clear" w:color="auto" w:fill="auto"/>
          </w:tcPr>
          <w:p w14:paraId="1965FF65" w14:textId="1BACD7C5" w:rsidR="009D66F0" w:rsidRDefault="0001514B" w:rsidP="0001514B">
            <w:r>
              <w:t>Result 1: The capacity of authorities and emergency services to manage natural and manmade disaster risks is enhanced</w:t>
            </w:r>
            <w:r w:rsidR="00C92277">
              <w:t xml:space="preserve"> (Lot</w:t>
            </w:r>
            <w:r w:rsidR="0092273E">
              <w:t xml:space="preserve"> </w:t>
            </w:r>
            <w:r w:rsidR="00C92277">
              <w:t>1)</w:t>
            </w:r>
          </w:p>
          <w:p w14:paraId="09546DB6" w14:textId="509C5B43" w:rsidR="00F12C3A" w:rsidRPr="00323E37" w:rsidRDefault="00F12C3A" w:rsidP="0001514B">
            <w:pPr>
              <w:rPr>
                <w:highlight w:val="yellow"/>
              </w:rPr>
            </w:pPr>
          </w:p>
        </w:tc>
      </w:tr>
      <w:tr w:rsidR="009D66F0" w:rsidRPr="0098129E" w14:paraId="071DEDB3" w14:textId="77777777" w:rsidTr="009D666B">
        <w:tc>
          <w:tcPr>
            <w:tcW w:w="2069" w:type="pct"/>
            <w:vMerge/>
            <w:shd w:val="clear" w:color="auto" w:fill="auto"/>
          </w:tcPr>
          <w:p w14:paraId="6552C101" w14:textId="77777777" w:rsidR="009D66F0" w:rsidRPr="007E710B" w:rsidRDefault="009D66F0" w:rsidP="009D666B">
            <w:pPr>
              <w:rPr>
                <w:highlight w:val="yellow"/>
              </w:rPr>
            </w:pPr>
          </w:p>
        </w:tc>
        <w:tc>
          <w:tcPr>
            <w:tcW w:w="2931" w:type="pct"/>
            <w:shd w:val="clear" w:color="auto" w:fill="auto"/>
          </w:tcPr>
          <w:p w14:paraId="32C33D93" w14:textId="2DC2F3A8" w:rsidR="009D66F0" w:rsidRPr="007E710B" w:rsidRDefault="0001514B" w:rsidP="0001514B">
            <w:pPr>
              <w:rPr>
                <w:highlight w:val="yellow"/>
              </w:rPr>
            </w:pPr>
            <w:r>
              <w:t xml:space="preserve">Result 2: The capacity of local authorities, economic operators and </w:t>
            </w:r>
            <w:proofErr w:type="spellStart"/>
            <w:r>
              <w:t>CSOs</w:t>
            </w:r>
            <w:proofErr w:type="spellEnd"/>
            <w:r>
              <w:t xml:space="preserve"> to address climate change challenges is enhanced</w:t>
            </w:r>
            <w:r w:rsidR="00C92277">
              <w:t xml:space="preserve"> (Lot 2) </w:t>
            </w:r>
          </w:p>
        </w:tc>
      </w:tr>
    </w:tbl>
    <w:p w14:paraId="2917AFE7" w14:textId="29F7E2A6" w:rsidR="009D66F0" w:rsidRDefault="009D66F0" w:rsidP="009D66F0">
      <w:pPr>
        <w:rPr>
          <w:highlight w:val="yellow"/>
        </w:rPr>
      </w:pPr>
    </w:p>
    <w:p w14:paraId="25BECA41" w14:textId="6BE5ECE2" w:rsidR="0001514B" w:rsidRDefault="0001514B" w:rsidP="009D66F0">
      <w:pPr>
        <w:rPr>
          <w:highlight w:val="yellow"/>
        </w:rPr>
      </w:pPr>
    </w:p>
    <w:p w14:paraId="0CC3FD33" w14:textId="0B54CFD4" w:rsidR="009D66F0" w:rsidRDefault="009D66F0" w:rsidP="009D66F0">
      <w:pPr>
        <w:jc w:val="both"/>
      </w:pPr>
      <w:r w:rsidRPr="000C1254">
        <w:lastRenderedPageBreak/>
        <w:t xml:space="preserve">In their application, the lead applicant and its co-applicant(s) will have to refer the </w:t>
      </w:r>
      <w:proofErr w:type="spellStart"/>
      <w:r w:rsidRPr="000C1254">
        <w:t>programme’s</w:t>
      </w:r>
      <w:proofErr w:type="spellEnd"/>
      <w:r w:rsidRPr="000C1254">
        <w:t xml:space="preserve"> thematic priority/specific objective under which their action is meant to contribute, as well as the </w:t>
      </w:r>
      <w:proofErr w:type="spellStart"/>
      <w:r w:rsidRPr="000C1254">
        <w:t>programme’s</w:t>
      </w:r>
      <w:proofErr w:type="spellEnd"/>
      <w:r w:rsidRPr="000C1254">
        <w:t xml:space="preserve"> result(-s) affected by the action, and the </w:t>
      </w:r>
      <w:proofErr w:type="spellStart"/>
      <w:r w:rsidRPr="000C1254">
        <w:t>programme’s</w:t>
      </w:r>
      <w:proofErr w:type="spellEnd"/>
      <w:r w:rsidRPr="000C1254">
        <w:t xml:space="preserve"> core and specific indicators</w:t>
      </w:r>
      <w:r w:rsidRPr="000C1254">
        <w:rPr>
          <w:rStyle w:val="FootnoteReference"/>
        </w:rPr>
        <w:footnoteReference w:id="13"/>
      </w:r>
      <w:r w:rsidRPr="000C1254">
        <w:t xml:space="preserve"> that will be instrumental to measure the action’s success. For the sake of consistency and aggregation, applicants </w:t>
      </w:r>
      <w:r w:rsidRPr="00F3561E">
        <w:rPr>
          <w:i/>
        </w:rPr>
        <w:t>must have the same units</w:t>
      </w:r>
      <w:r w:rsidRPr="000C1254">
        <w:t xml:space="preserve"> to quantify their output, outcome and impact indicators in line with the </w:t>
      </w:r>
      <w:proofErr w:type="spellStart"/>
      <w:r w:rsidRPr="000C1254">
        <w:t>programme</w:t>
      </w:r>
      <w:proofErr w:type="spellEnd"/>
      <w:r w:rsidRPr="000C1254">
        <w:t xml:space="preserve"> output, outcome and impact indicators. The </w:t>
      </w:r>
      <w:proofErr w:type="spellStart"/>
      <w:r w:rsidRPr="000C1254">
        <w:t>programme</w:t>
      </w:r>
      <w:proofErr w:type="spellEnd"/>
      <w:r w:rsidRPr="000C1254">
        <w:t xml:space="preserve"> indicators should be prioritized within the long list of potential indicators (from the regional monitoring system) provided </w:t>
      </w:r>
      <w:r w:rsidR="000C1254" w:rsidRPr="007C3556">
        <w:rPr>
          <w:b/>
        </w:rPr>
        <w:t>in annex M</w:t>
      </w:r>
      <w:r w:rsidRPr="007C3556">
        <w:t xml:space="preserve">. </w:t>
      </w:r>
    </w:p>
    <w:p w14:paraId="55D53D8E" w14:textId="77777777" w:rsidR="009D66F0" w:rsidRDefault="009D66F0" w:rsidP="009D66F0">
      <w:pPr>
        <w:jc w:val="both"/>
        <w:rPr>
          <w:highlight w:val="lightGray"/>
        </w:rPr>
      </w:pPr>
    </w:p>
    <w:p w14:paraId="70A75AFB" w14:textId="7703D592" w:rsidR="009D66F0" w:rsidRDefault="009D66F0" w:rsidP="009D66F0">
      <w:pPr>
        <w:jc w:val="both"/>
      </w:pPr>
      <w:r w:rsidRPr="00F3561E">
        <w:t xml:space="preserve">The following illustrates the list of indicators that the applicants will have to include, where appropriate, to estimate the project’s contribution to the </w:t>
      </w:r>
      <w:proofErr w:type="spellStart"/>
      <w:r w:rsidRPr="00F3561E">
        <w:t>programme’s</w:t>
      </w:r>
      <w:proofErr w:type="spellEnd"/>
      <w:r w:rsidRPr="00F3561E">
        <w:t xml:space="preserve"> objectives. Applicants should confine the choice of indicators in their operation to the list provided below and in annex M, and add </w:t>
      </w:r>
      <w:r w:rsidRPr="00541666">
        <w:rPr>
          <w:u w:val="single"/>
        </w:rPr>
        <w:t>exceptionally</w:t>
      </w:r>
      <w:r w:rsidRPr="00F3561E">
        <w:t xml:space="preserve"> some other indicators that could be necessary under their operation:</w:t>
      </w:r>
    </w:p>
    <w:p w14:paraId="5F5A4CB0" w14:textId="77777777" w:rsidR="009D66F0" w:rsidRPr="00323E37" w:rsidRDefault="009D66F0" w:rsidP="009D66F0">
      <w:pPr>
        <w:jc w:val="both"/>
      </w:pPr>
    </w:p>
    <w:p w14:paraId="4E395EBD" w14:textId="68EB3425" w:rsidR="009D66F0" w:rsidRDefault="009D66F0" w:rsidP="009D66F0">
      <w:pPr>
        <w:jc w:val="both"/>
        <w:rPr>
          <w:b/>
          <w:u w:val="single"/>
        </w:rPr>
      </w:pPr>
    </w:p>
    <w:p w14:paraId="223C539F" w14:textId="77777777" w:rsidR="00E5281A" w:rsidRPr="00F3561E" w:rsidRDefault="00E5281A" w:rsidP="009D66F0">
      <w:pPr>
        <w:jc w:val="both"/>
        <w:rPr>
          <w:b/>
          <w:u w:val="single"/>
        </w:rPr>
      </w:pPr>
    </w:p>
    <w:p w14:paraId="09F45041" w14:textId="56C2C1F5" w:rsidR="009D66F0" w:rsidRPr="00F3561E" w:rsidRDefault="009D66F0" w:rsidP="009D66F0">
      <w:pPr>
        <w:jc w:val="both"/>
      </w:pPr>
      <w:r w:rsidRPr="00F3561E">
        <w:rPr>
          <w:b/>
          <w:u w:val="single"/>
        </w:rPr>
        <w:t xml:space="preserve">Lot 1/ </w:t>
      </w:r>
      <w:proofErr w:type="gramStart"/>
      <w:r w:rsidR="008136AE">
        <w:rPr>
          <w:b/>
          <w:u w:val="single"/>
        </w:rPr>
        <w:t>Enha</w:t>
      </w:r>
      <w:r w:rsidR="00B621F0">
        <w:rPr>
          <w:b/>
          <w:u w:val="single"/>
        </w:rPr>
        <w:t>n</w:t>
      </w:r>
      <w:r w:rsidR="008136AE">
        <w:rPr>
          <w:b/>
          <w:u w:val="single"/>
        </w:rPr>
        <w:t>cing</w:t>
      </w:r>
      <w:proofErr w:type="gramEnd"/>
      <w:r w:rsidR="00B621F0">
        <w:rPr>
          <w:b/>
          <w:u w:val="single"/>
        </w:rPr>
        <w:t xml:space="preserve"> </w:t>
      </w:r>
      <w:r w:rsidR="00F3561E" w:rsidRPr="00F3561E">
        <w:rPr>
          <w:b/>
          <w:u w:val="single"/>
        </w:rPr>
        <w:t xml:space="preserve">capacity of authorities and emergency services to manage natural and manmade disaster risks </w:t>
      </w:r>
    </w:p>
    <w:p w14:paraId="7CB78E0C" w14:textId="77777777" w:rsidR="009D66F0" w:rsidRPr="00F3561E" w:rsidRDefault="009D66F0" w:rsidP="009D66F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0"/>
        <w:gridCol w:w="7250"/>
      </w:tblGrid>
      <w:tr w:rsidR="009D66F0" w:rsidRPr="00F3561E" w14:paraId="5726CBFF" w14:textId="77777777" w:rsidTr="009D666B">
        <w:trPr>
          <w:tblHeader/>
        </w:trPr>
        <w:tc>
          <w:tcPr>
            <w:tcW w:w="990" w:type="pct"/>
            <w:shd w:val="clear" w:color="auto" w:fill="auto"/>
          </w:tcPr>
          <w:p w14:paraId="28D16AA8" w14:textId="77777777" w:rsidR="009D66F0" w:rsidRPr="00F3561E" w:rsidRDefault="009D66F0" w:rsidP="009D666B">
            <w:r w:rsidRPr="00F3561E">
              <w:t>IMPACT INDICATORS</w:t>
            </w:r>
          </w:p>
        </w:tc>
        <w:tc>
          <w:tcPr>
            <w:tcW w:w="4010" w:type="pct"/>
            <w:shd w:val="clear" w:color="auto" w:fill="auto"/>
          </w:tcPr>
          <w:p w14:paraId="04F57219" w14:textId="6B261593" w:rsidR="009D66F0" w:rsidRPr="00F3561E" w:rsidRDefault="00294EB3" w:rsidP="009D666B">
            <w:r w:rsidRPr="00F3561E">
              <w:t xml:space="preserve">Percentage of the population in the </w:t>
            </w:r>
            <w:proofErr w:type="spellStart"/>
            <w:r w:rsidRPr="00F3561E">
              <w:t>programme</w:t>
            </w:r>
            <w:proofErr w:type="spellEnd"/>
            <w:r w:rsidRPr="00F3561E">
              <w:t xml:space="preserve"> area benefitting from disaster risk reduction measures supported by the </w:t>
            </w:r>
            <w:proofErr w:type="spellStart"/>
            <w:r w:rsidRPr="00F3561E">
              <w:t>programme</w:t>
            </w:r>
            <w:proofErr w:type="spellEnd"/>
          </w:p>
        </w:tc>
      </w:tr>
      <w:tr w:rsidR="009D66F0" w:rsidRPr="00F3561E" w14:paraId="57340B5D" w14:textId="77777777" w:rsidTr="009D666B">
        <w:tc>
          <w:tcPr>
            <w:tcW w:w="990" w:type="pct"/>
            <w:shd w:val="clear" w:color="auto" w:fill="auto"/>
          </w:tcPr>
          <w:p w14:paraId="29A7A1AF" w14:textId="77777777" w:rsidR="009D66F0" w:rsidRPr="00F3561E" w:rsidRDefault="009D66F0" w:rsidP="009D666B">
            <w:r w:rsidRPr="00F3561E">
              <w:t>OUTCOME INDICATORS</w:t>
            </w:r>
          </w:p>
        </w:tc>
        <w:tc>
          <w:tcPr>
            <w:tcW w:w="4010" w:type="pct"/>
            <w:shd w:val="clear" w:color="auto" w:fill="auto"/>
          </w:tcPr>
          <w:p w14:paraId="1EF279B6" w14:textId="08D6C6D6" w:rsidR="009D66F0" w:rsidRPr="00F3561E" w:rsidRDefault="00294EB3" w:rsidP="009D666B">
            <w:r w:rsidRPr="00F3561E">
              <w:t xml:space="preserve">Number of </w:t>
            </w:r>
            <w:proofErr w:type="spellStart"/>
            <w:r w:rsidRPr="00F3561E">
              <w:t>organisations</w:t>
            </w:r>
            <w:proofErr w:type="spellEnd"/>
            <w:r w:rsidRPr="00F3561E">
              <w:t xml:space="preserve">/institutions with improved capacities to respond to cross-border disaster situations, disaggregated by the type of </w:t>
            </w:r>
            <w:r w:rsidR="00C60143">
              <w:t>organization</w:t>
            </w:r>
          </w:p>
        </w:tc>
      </w:tr>
      <w:tr w:rsidR="009D66F0" w:rsidRPr="00F3561E" w14:paraId="6E45E5E4" w14:textId="77777777" w:rsidTr="009D666B">
        <w:tc>
          <w:tcPr>
            <w:tcW w:w="990" w:type="pct"/>
            <w:vMerge w:val="restart"/>
            <w:shd w:val="clear" w:color="auto" w:fill="auto"/>
          </w:tcPr>
          <w:p w14:paraId="30FAA72C" w14:textId="77777777" w:rsidR="009D66F0" w:rsidRPr="00F3561E" w:rsidRDefault="009D66F0" w:rsidP="009D666B">
            <w:r w:rsidRPr="00F3561E">
              <w:t>OUTPUT INDICATORS</w:t>
            </w:r>
          </w:p>
        </w:tc>
        <w:tc>
          <w:tcPr>
            <w:tcW w:w="4010" w:type="pct"/>
            <w:shd w:val="clear" w:color="auto" w:fill="auto"/>
          </w:tcPr>
          <w:p w14:paraId="1AEC1748" w14:textId="133C3A9F" w:rsidR="009D66F0" w:rsidRPr="00F3561E" w:rsidRDefault="00EE5227" w:rsidP="009D666B">
            <w:r w:rsidRPr="00F3561E">
              <w:t>Number of disaster risk management systems/tools developed or improved</w:t>
            </w:r>
          </w:p>
        </w:tc>
      </w:tr>
      <w:tr w:rsidR="009D66F0" w:rsidRPr="00F3561E" w14:paraId="7C155A85" w14:textId="77777777" w:rsidTr="009D666B">
        <w:tc>
          <w:tcPr>
            <w:tcW w:w="990" w:type="pct"/>
            <w:vMerge/>
            <w:shd w:val="clear" w:color="auto" w:fill="auto"/>
          </w:tcPr>
          <w:p w14:paraId="0A9159A3" w14:textId="77777777" w:rsidR="009D66F0" w:rsidRPr="00F3561E" w:rsidRDefault="009D66F0" w:rsidP="009D666B"/>
        </w:tc>
        <w:tc>
          <w:tcPr>
            <w:tcW w:w="4010" w:type="pct"/>
            <w:shd w:val="clear" w:color="auto" w:fill="auto"/>
          </w:tcPr>
          <w:p w14:paraId="052874CC" w14:textId="586ECD4E" w:rsidR="009D66F0" w:rsidRPr="00F3561E" w:rsidRDefault="00EE5227" w:rsidP="009D666B">
            <w:r w:rsidRPr="00F3561E">
              <w:t>Number of protection measures developed or improved</w:t>
            </w:r>
          </w:p>
        </w:tc>
      </w:tr>
      <w:tr w:rsidR="009D66F0" w:rsidRPr="00F3561E" w14:paraId="74CF62A4" w14:textId="77777777" w:rsidTr="009D666B">
        <w:tc>
          <w:tcPr>
            <w:tcW w:w="990" w:type="pct"/>
            <w:vMerge/>
            <w:shd w:val="clear" w:color="auto" w:fill="auto"/>
          </w:tcPr>
          <w:p w14:paraId="5A3EAB28" w14:textId="77777777" w:rsidR="009D66F0" w:rsidRPr="00F3561E" w:rsidRDefault="009D66F0" w:rsidP="009D666B"/>
        </w:tc>
        <w:tc>
          <w:tcPr>
            <w:tcW w:w="4010" w:type="pct"/>
            <w:shd w:val="clear" w:color="auto" w:fill="auto"/>
          </w:tcPr>
          <w:p w14:paraId="31390DB3" w14:textId="499960DE" w:rsidR="009D66F0" w:rsidRPr="00F3561E" w:rsidRDefault="00EE5227" w:rsidP="009D666B">
            <w:r w:rsidRPr="00F3561E">
              <w:t>Number of persons with capacity to contribute disaster risk reduction, disaggregated by gender</w:t>
            </w:r>
          </w:p>
        </w:tc>
      </w:tr>
      <w:tr w:rsidR="009D66F0" w:rsidRPr="00F3561E" w14:paraId="75FB1016" w14:textId="77777777" w:rsidTr="009D666B">
        <w:tc>
          <w:tcPr>
            <w:tcW w:w="990" w:type="pct"/>
            <w:vMerge/>
            <w:shd w:val="clear" w:color="auto" w:fill="auto"/>
          </w:tcPr>
          <w:p w14:paraId="53082CE1" w14:textId="77777777" w:rsidR="009D66F0" w:rsidRPr="00F3561E" w:rsidRDefault="009D66F0" w:rsidP="009D666B">
            <w:pPr>
              <w:ind w:left="720"/>
            </w:pPr>
          </w:p>
        </w:tc>
        <w:tc>
          <w:tcPr>
            <w:tcW w:w="4010" w:type="pct"/>
            <w:shd w:val="clear" w:color="auto" w:fill="auto"/>
          </w:tcPr>
          <w:p w14:paraId="7BAEA4F4" w14:textId="193E75D1" w:rsidR="009D66F0" w:rsidRPr="00F3561E" w:rsidRDefault="00EE5227" w:rsidP="009D666B">
            <w:r w:rsidRPr="00F3561E">
              <w:t>Number of persons with increased awareness on risk preparedness, disaggregated by gender</w:t>
            </w:r>
          </w:p>
        </w:tc>
      </w:tr>
      <w:tr w:rsidR="009D66F0" w:rsidRPr="00F3561E" w14:paraId="21E29F4F" w14:textId="77777777" w:rsidTr="009D666B">
        <w:tc>
          <w:tcPr>
            <w:tcW w:w="990" w:type="pct"/>
            <w:vMerge/>
            <w:shd w:val="clear" w:color="auto" w:fill="auto"/>
          </w:tcPr>
          <w:p w14:paraId="3BA5081D" w14:textId="77777777" w:rsidR="009D66F0" w:rsidRPr="00F3561E" w:rsidRDefault="009D66F0" w:rsidP="009D666B"/>
        </w:tc>
        <w:tc>
          <w:tcPr>
            <w:tcW w:w="4010" w:type="pct"/>
            <w:shd w:val="clear" w:color="auto" w:fill="auto"/>
          </w:tcPr>
          <w:p w14:paraId="45351E92" w14:textId="11FCD1A4" w:rsidR="009D66F0" w:rsidRPr="00F3561E" w:rsidRDefault="00EE5227" w:rsidP="009D666B">
            <w:r w:rsidRPr="00F3561E">
              <w:t xml:space="preserve">Number of </w:t>
            </w:r>
            <w:proofErr w:type="spellStart"/>
            <w:r w:rsidRPr="00F3561E">
              <w:t>organisations</w:t>
            </w:r>
            <w:proofErr w:type="spellEnd"/>
            <w:r w:rsidRPr="00F3561E">
              <w:t xml:space="preserve"> directly involved in the implementation of the projects, disaggregated by type of </w:t>
            </w:r>
            <w:r w:rsidR="00C60143">
              <w:t>organization</w:t>
            </w:r>
          </w:p>
        </w:tc>
      </w:tr>
    </w:tbl>
    <w:p w14:paraId="0E064C21" w14:textId="77777777" w:rsidR="009D66F0" w:rsidRPr="00F3561E" w:rsidRDefault="009D66F0" w:rsidP="009D66F0"/>
    <w:p w14:paraId="6D7A93BC" w14:textId="3F707812" w:rsidR="009D66F0" w:rsidRDefault="009D66F0" w:rsidP="009D66F0">
      <w:pPr>
        <w:rPr>
          <w:b/>
          <w:u w:val="single"/>
        </w:rPr>
      </w:pPr>
      <w:r w:rsidRPr="00F3561E">
        <w:rPr>
          <w:b/>
          <w:u w:val="single"/>
        </w:rPr>
        <w:t xml:space="preserve">Lot 2/ </w:t>
      </w:r>
      <w:proofErr w:type="gramStart"/>
      <w:r w:rsidR="008136AE">
        <w:rPr>
          <w:b/>
          <w:u w:val="single"/>
        </w:rPr>
        <w:t>Enha</w:t>
      </w:r>
      <w:r w:rsidR="00B621F0">
        <w:rPr>
          <w:b/>
          <w:u w:val="single"/>
        </w:rPr>
        <w:t>n</w:t>
      </w:r>
      <w:r w:rsidR="008136AE">
        <w:rPr>
          <w:b/>
          <w:u w:val="single"/>
        </w:rPr>
        <w:t>cing</w:t>
      </w:r>
      <w:proofErr w:type="gramEnd"/>
      <w:r w:rsidR="00B621F0">
        <w:rPr>
          <w:b/>
          <w:u w:val="single"/>
        </w:rPr>
        <w:t xml:space="preserve"> </w:t>
      </w:r>
      <w:r w:rsidR="00F3561E" w:rsidRPr="00F3561E">
        <w:rPr>
          <w:b/>
          <w:u w:val="single"/>
        </w:rPr>
        <w:t xml:space="preserve">capacity of local authorities, economic operators and </w:t>
      </w:r>
      <w:proofErr w:type="spellStart"/>
      <w:r w:rsidR="00F3561E" w:rsidRPr="00F3561E">
        <w:rPr>
          <w:b/>
          <w:u w:val="single"/>
        </w:rPr>
        <w:t>CSOs</w:t>
      </w:r>
      <w:proofErr w:type="spellEnd"/>
      <w:r w:rsidR="00F3561E" w:rsidRPr="00F3561E">
        <w:rPr>
          <w:b/>
          <w:u w:val="single"/>
        </w:rPr>
        <w:t xml:space="preserve"> to address climate change challenges </w:t>
      </w:r>
    </w:p>
    <w:p w14:paraId="6696B50A" w14:textId="77777777" w:rsidR="00541666" w:rsidRPr="00F3561E" w:rsidRDefault="00541666" w:rsidP="009D66F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0"/>
        <w:gridCol w:w="7250"/>
      </w:tblGrid>
      <w:tr w:rsidR="009D66F0" w:rsidRPr="00F3561E" w14:paraId="65E28AB7" w14:textId="77777777" w:rsidTr="009D666B">
        <w:trPr>
          <w:tblHeader/>
        </w:trPr>
        <w:tc>
          <w:tcPr>
            <w:tcW w:w="990" w:type="pct"/>
            <w:shd w:val="clear" w:color="auto" w:fill="auto"/>
          </w:tcPr>
          <w:p w14:paraId="128282A5" w14:textId="77777777" w:rsidR="009D66F0" w:rsidRPr="00F3561E" w:rsidRDefault="009D66F0" w:rsidP="009D666B">
            <w:r w:rsidRPr="00F3561E">
              <w:t>IMPACT INDICATORS</w:t>
            </w:r>
          </w:p>
        </w:tc>
        <w:tc>
          <w:tcPr>
            <w:tcW w:w="4010" w:type="pct"/>
            <w:shd w:val="clear" w:color="auto" w:fill="auto"/>
          </w:tcPr>
          <w:p w14:paraId="33DAA46C" w14:textId="4C3FCB3D" w:rsidR="009D66F0" w:rsidRPr="00F3561E" w:rsidRDefault="00B71C59" w:rsidP="009D666B">
            <w:r w:rsidRPr="00F3561E">
              <w:t>Percentage of municipalities implementing climate change adaptation solutions</w:t>
            </w:r>
          </w:p>
        </w:tc>
      </w:tr>
      <w:tr w:rsidR="009D66F0" w:rsidRPr="00F3561E" w14:paraId="3F40E185" w14:textId="77777777" w:rsidTr="009D666B">
        <w:tc>
          <w:tcPr>
            <w:tcW w:w="990" w:type="pct"/>
            <w:shd w:val="clear" w:color="auto" w:fill="auto"/>
          </w:tcPr>
          <w:p w14:paraId="1A1A975F" w14:textId="77777777" w:rsidR="009D66F0" w:rsidRPr="00F3561E" w:rsidRDefault="009D66F0" w:rsidP="009D666B">
            <w:r w:rsidRPr="00F3561E">
              <w:t>OUTCOME INDICATORS</w:t>
            </w:r>
          </w:p>
        </w:tc>
        <w:tc>
          <w:tcPr>
            <w:tcW w:w="4010" w:type="pct"/>
            <w:shd w:val="clear" w:color="auto" w:fill="auto"/>
          </w:tcPr>
          <w:p w14:paraId="092DDB40" w14:textId="471A1C91" w:rsidR="009D66F0" w:rsidRPr="00F3561E" w:rsidRDefault="00B71C59" w:rsidP="009D666B">
            <w:r w:rsidRPr="00F3561E">
              <w:t xml:space="preserve">Number of </w:t>
            </w:r>
            <w:proofErr w:type="spellStart"/>
            <w:r w:rsidRPr="00F3561E">
              <w:t>organisations</w:t>
            </w:r>
            <w:proofErr w:type="spellEnd"/>
            <w:r w:rsidRPr="00F3561E">
              <w:t xml:space="preserve"> and institutions with raised capacity on climate change adaptation as a result of the </w:t>
            </w:r>
            <w:proofErr w:type="spellStart"/>
            <w:r w:rsidRPr="00F3561E">
              <w:t>programme</w:t>
            </w:r>
            <w:proofErr w:type="spellEnd"/>
            <w:r w:rsidRPr="00F3561E">
              <w:t xml:space="preserve">, disaggregated by the type of </w:t>
            </w:r>
            <w:proofErr w:type="spellStart"/>
            <w:r w:rsidRPr="00F3561E">
              <w:t>organisation</w:t>
            </w:r>
            <w:proofErr w:type="spellEnd"/>
          </w:p>
        </w:tc>
      </w:tr>
      <w:tr w:rsidR="009D66F0" w:rsidRPr="00F3561E" w14:paraId="37E4A795" w14:textId="77777777" w:rsidTr="009D666B">
        <w:tc>
          <w:tcPr>
            <w:tcW w:w="990" w:type="pct"/>
            <w:vMerge w:val="restart"/>
            <w:shd w:val="clear" w:color="auto" w:fill="auto"/>
          </w:tcPr>
          <w:p w14:paraId="393A4035" w14:textId="77777777" w:rsidR="009D66F0" w:rsidRPr="00F3561E" w:rsidRDefault="009D66F0" w:rsidP="009D666B">
            <w:r w:rsidRPr="00F3561E">
              <w:t>OUTPUT INDICATORS</w:t>
            </w:r>
          </w:p>
        </w:tc>
        <w:tc>
          <w:tcPr>
            <w:tcW w:w="4010" w:type="pct"/>
            <w:shd w:val="clear" w:color="auto" w:fill="auto"/>
          </w:tcPr>
          <w:p w14:paraId="0ABE0C25" w14:textId="7957D186" w:rsidR="009D66F0" w:rsidRPr="00F3561E" w:rsidRDefault="00EE5227" w:rsidP="009D666B">
            <w:r w:rsidRPr="00F3561E">
              <w:t>Number of practical demo/pilot solutions and measures contributing to climate change adaptation</w:t>
            </w:r>
          </w:p>
        </w:tc>
      </w:tr>
      <w:tr w:rsidR="009D66F0" w:rsidRPr="00F3561E" w14:paraId="67BDCC75" w14:textId="77777777" w:rsidTr="009D666B">
        <w:tc>
          <w:tcPr>
            <w:tcW w:w="990" w:type="pct"/>
            <w:vMerge/>
            <w:shd w:val="clear" w:color="auto" w:fill="auto"/>
          </w:tcPr>
          <w:p w14:paraId="59FDC530" w14:textId="77777777" w:rsidR="009D66F0" w:rsidRPr="00F3561E" w:rsidRDefault="009D66F0" w:rsidP="009D666B"/>
        </w:tc>
        <w:tc>
          <w:tcPr>
            <w:tcW w:w="4010" w:type="pct"/>
            <w:shd w:val="clear" w:color="auto" w:fill="auto"/>
          </w:tcPr>
          <w:p w14:paraId="778295E8" w14:textId="5E699029" w:rsidR="009D66F0" w:rsidRPr="00F3561E" w:rsidRDefault="00EE5227" w:rsidP="009D666B">
            <w:r w:rsidRPr="00F3561E">
              <w:t>Number of participants to capacity building activities with increased understanding of climate change</w:t>
            </w:r>
          </w:p>
        </w:tc>
      </w:tr>
      <w:tr w:rsidR="009D66F0" w:rsidRPr="00F3561E" w14:paraId="4E155D30" w14:textId="77777777" w:rsidTr="009D666B">
        <w:tc>
          <w:tcPr>
            <w:tcW w:w="990" w:type="pct"/>
            <w:vMerge/>
            <w:shd w:val="clear" w:color="auto" w:fill="auto"/>
          </w:tcPr>
          <w:p w14:paraId="775982FC" w14:textId="77777777" w:rsidR="009D66F0" w:rsidRPr="00F3561E" w:rsidRDefault="009D66F0" w:rsidP="009D666B"/>
        </w:tc>
        <w:tc>
          <w:tcPr>
            <w:tcW w:w="4010" w:type="pct"/>
            <w:shd w:val="clear" w:color="auto" w:fill="auto"/>
          </w:tcPr>
          <w:p w14:paraId="4002FF9F" w14:textId="08E03425" w:rsidR="009D66F0" w:rsidRPr="00F3561E" w:rsidRDefault="00EE5227" w:rsidP="009D666B">
            <w:r w:rsidRPr="00F3561E">
              <w:t>Number of staff of local administration with increased knowledge on mainstreaming of climate change in decision-making</w:t>
            </w:r>
          </w:p>
        </w:tc>
      </w:tr>
      <w:tr w:rsidR="009D66F0" w:rsidRPr="00F3561E" w14:paraId="5492C0AC" w14:textId="77777777" w:rsidTr="009D666B">
        <w:tc>
          <w:tcPr>
            <w:tcW w:w="990" w:type="pct"/>
            <w:vMerge/>
            <w:shd w:val="clear" w:color="auto" w:fill="auto"/>
          </w:tcPr>
          <w:p w14:paraId="24A4DFE4" w14:textId="77777777" w:rsidR="009D66F0" w:rsidRPr="00F3561E" w:rsidRDefault="009D66F0" w:rsidP="009D666B">
            <w:pPr>
              <w:ind w:left="720"/>
            </w:pPr>
          </w:p>
        </w:tc>
        <w:tc>
          <w:tcPr>
            <w:tcW w:w="4010" w:type="pct"/>
            <w:shd w:val="clear" w:color="auto" w:fill="auto"/>
          </w:tcPr>
          <w:p w14:paraId="642E056B" w14:textId="50CD11D1" w:rsidR="009D66F0" w:rsidRPr="00F3561E" w:rsidRDefault="00EE5227" w:rsidP="009D666B">
            <w:r w:rsidRPr="00F3561E">
              <w:t xml:space="preserve">Number of </w:t>
            </w:r>
            <w:proofErr w:type="spellStart"/>
            <w:r w:rsidRPr="00F3561E">
              <w:t>organisations</w:t>
            </w:r>
            <w:proofErr w:type="spellEnd"/>
            <w:r w:rsidRPr="00F3561E">
              <w:t xml:space="preserve"> directly involved in the implementation of the projects, disaggregated by type of </w:t>
            </w:r>
            <w:proofErr w:type="spellStart"/>
            <w:r w:rsidRPr="00F3561E">
              <w:t>organisation</w:t>
            </w:r>
            <w:proofErr w:type="spellEnd"/>
          </w:p>
        </w:tc>
      </w:tr>
    </w:tbl>
    <w:p w14:paraId="0ED8CB20" w14:textId="77987C73" w:rsidR="009D66F0" w:rsidRDefault="009D66F0" w:rsidP="009D66F0"/>
    <w:p w14:paraId="2FEB4F2D" w14:textId="081C7AAD" w:rsidR="008E102E" w:rsidRDefault="008E102E" w:rsidP="009D66F0"/>
    <w:p w14:paraId="479B02F5" w14:textId="77777777" w:rsidR="008E102E" w:rsidRPr="00F3561E" w:rsidRDefault="008E102E" w:rsidP="009D66F0"/>
    <w:p w14:paraId="32BE4FBE" w14:textId="77777777" w:rsidR="009D66F0" w:rsidRPr="00F3561E" w:rsidRDefault="009D66F0" w:rsidP="009D66F0">
      <w:pPr>
        <w:rPr>
          <w:sz w:val="24"/>
          <w:szCs w:val="24"/>
        </w:rPr>
      </w:pPr>
    </w:p>
    <w:p w14:paraId="4A05F108" w14:textId="6931BB03" w:rsidR="009D66F0" w:rsidRPr="00F3561E" w:rsidRDefault="009D66F0" w:rsidP="009D66F0">
      <w:pPr>
        <w:pBdr>
          <w:top w:val="single" w:sz="4" w:space="1" w:color="auto"/>
          <w:left w:val="single" w:sz="4" w:space="4" w:color="auto"/>
          <w:bottom w:val="single" w:sz="4" w:space="1" w:color="auto"/>
          <w:right w:val="single" w:sz="4" w:space="4" w:color="auto"/>
        </w:pBdr>
        <w:jc w:val="both"/>
      </w:pPr>
      <w:r w:rsidRPr="00F3561E">
        <w:t xml:space="preserve">The contracting authority will discuss with the would-be beneficiaries the </w:t>
      </w:r>
      <w:r w:rsidRPr="00F3561E">
        <w:rPr>
          <w:b/>
        </w:rPr>
        <w:t>indicators</w:t>
      </w:r>
      <w:r w:rsidRPr="00F3561E">
        <w:t xml:space="preserve"> included in their </w:t>
      </w:r>
      <w:r w:rsidRPr="00F3561E">
        <w:lastRenderedPageBreak/>
        <w:t xml:space="preserve">application form and eventually agree upon their revision preferably prior to the contract signature or otherwise in the very beginning of the period of implementation. This is meant to improve the quality of the project indicators to capture all results at the level of overall objective/impact, specific objective(s)/outcomes and outputs. </w:t>
      </w:r>
    </w:p>
    <w:p w14:paraId="60FCA4E8" w14:textId="77777777" w:rsidR="009D66F0" w:rsidRPr="00F3561E" w:rsidRDefault="009D66F0" w:rsidP="009D66F0">
      <w:pPr>
        <w:pBdr>
          <w:top w:val="single" w:sz="4" w:space="1" w:color="auto"/>
          <w:left w:val="single" w:sz="4" w:space="4" w:color="auto"/>
          <w:bottom w:val="single" w:sz="4" w:space="1" w:color="auto"/>
          <w:right w:val="single" w:sz="4" w:space="4" w:color="auto"/>
        </w:pBdr>
        <w:jc w:val="both"/>
      </w:pPr>
    </w:p>
    <w:p w14:paraId="574F52CA" w14:textId="77777777" w:rsidR="009D66F0" w:rsidRPr="00F3561E" w:rsidRDefault="009D66F0" w:rsidP="009D66F0">
      <w:pPr>
        <w:pBdr>
          <w:top w:val="single" w:sz="4" w:space="1" w:color="auto"/>
          <w:left w:val="single" w:sz="4" w:space="4" w:color="auto"/>
          <w:bottom w:val="single" w:sz="4" w:space="1" w:color="auto"/>
          <w:right w:val="single" w:sz="4" w:space="4" w:color="auto"/>
        </w:pBdr>
        <w:jc w:val="both"/>
      </w:pPr>
      <w:r w:rsidRPr="00F3561E">
        <w:t xml:space="preserve">Applicants are advised that according to the provisions of the Article 4.x of the special conditions of the grant contract they will quarterly have to report on the achievement of indicators through an information system. These reports will be submitted at regular intervals on 31 March, 30 June, 30 September and 31 December every year and then upon the submission of the final report. The Joint Technical Secretariat (JTS) of the </w:t>
      </w:r>
      <w:proofErr w:type="spellStart"/>
      <w:r w:rsidRPr="00F3561E">
        <w:t>programme</w:t>
      </w:r>
      <w:proofErr w:type="spellEnd"/>
      <w:r w:rsidRPr="00F3561E">
        <w:t xml:space="preserve"> will be available for technical support while using this information system and will carry out a sort of validation of the submitted data.</w:t>
      </w:r>
    </w:p>
    <w:p w14:paraId="1927E88D" w14:textId="77777777" w:rsidR="009D66F0" w:rsidRPr="00F3561E" w:rsidRDefault="009D66F0" w:rsidP="009D66F0">
      <w:pPr>
        <w:pBdr>
          <w:top w:val="single" w:sz="4" w:space="1" w:color="auto"/>
          <w:left w:val="single" w:sz="4" w:space="4" w:color="auto"/>
          <w:bottom w:val="single" w:sz="4" w:space="1" w:color="auto"/>
          <w:right w:val="single" w:sz="4" w:space="4" w:color="auto"/>
        </w:pBdr>
        <w:jc w:val="both"/>
      </w:pPr>
    </w:p>
    <w:p w14:paraId="2B11228B" w14:textId="537197A8" w:rsidR="009D66F0" w:rsidRDefault="009D66F0" w:rsidP="009D66F0">
      <w:pPr>
        <w:pBdr>
          <w:top w:val="single" w:sz="4" w:space="1" w:color="auto"/>
          <w:left w:val="single" w:sz="4" w:space="4" w:color="auto"/>
          <w:bottom w:val="single" w:sz="4" w:space="1" w:color="auto"/>
          <w:right w:val="single" w:sz="4" w:space="4" w:color="auto"/>
        </w:pBdr>
        <w:jc w:val="both"/>
      </w:pPr>
      <w:r w:rsidRPr="00F3561E">
        <w:rPr>
          <w:b/>
        </w:rPr>
        <w:t xml:space="preserve">Baseline data surveys: </w:t>
      </w:r>
      <w:r w:rsidRPr="00F3561E">
        <w:t xml:space="preserve">All applicants are advised to devote some time while preparing their application to collect statistics from relevant bodies or conduct surveys by their own to determine the baseline data of their indicators. Applicants are reminded that expenses such as these, </w:t>
      </w:r>
      <w:r w:rsidRPr="00F3561E">
        <w:rPr>
          <w:u w:val="single"/>
        </w:rPr>
        <w:t>related to the preparation of the application</w:t>
      </w:r>
      <w:r w:rsidRPr="00F3561E">
        <w:t xml:space="preserve">, are ineligible. However, </w:t>
      </w:r>
      <w:r w:rsidRPr="00F3561E">
        <w:rPr>
          <w:u w:val="single"/>
        </w:rPr>
        <w:t>during the period of implementation of the action</w:t>
      </w:r>
      <w:r w:rsidRPr="00F3561E">
        <w:t>, the expertise costs associated to the launch of surveys (particularly recommendable for qualitative indicators) and the collection and analysis of statistics to refine or amend the baseline data of the operation indicators may be eligible. The contracting authority strongly recommends that the applicants envisage an amount in the budget for this purpose.</w:t>
      </w:r>
    </w:p>
    <w:p w14:paraId="4B67069D" w14:textId="77777777" w:rsidR="009D66F0" w:rsidRPr="00807DAF" w:rsidRDefault="009D66F0" w:rsidP="009D66F0"/>
    <w:p w14:paraId="59A6283B" w14:textId="3DF739A7" w:rsidR="007C3556" w:rsidRDefault="007C3556" w:rsidP="009D66F0"/>
    <w:p w14:paraId="18B812EA" w14:textId="77777777" w:rsidR="009D66F0" w:rsidRPr="001F72B5" w:rsidRDefault="009D66F0" w:rsidP="009D66F0">
      <w:pPr>
        <w:rPr>
          <w:b/>
          <w:bCs/>
        </w:rPr>
      </w:pPr>
      <w:r w:rsidRPr="001F72B5">
        <w:rPr>
          <w:b/>
          <w:bCs/>
        </w:rPr>
        <w:t>Location</w:t>
      </w:r>
    </w:p>
    <w:p w14:paraId="68BA609D" w14:textId="77777777" w:rsidR="009D66F0" w:rsidRDefault="009D66F0" w:rsidP="009D66F0"/>
    <w:p w14:paraId="51195D6C" w14:textId="0E60016F" w:rsidR="009D66F0" w:rsidRPr="006456E1" w:rsidRDefault="009D66F0" w:rsidP="009D66F0">
      <w:r w:rsidRPr="00541666">
        <w:t xml:space="preserve">Actions or operations must have as final beneficiaries the population of the </w:t>
      </w:r>
      <w:proofErr w:type="spellStart"/>
      <w:r w:rsidRPr="00541666">
        <w:t>programme</w:t>
      </w:r>
      <w:proofErr w:type="spellEnd"/>
      <w:r w:rsidRPr="00541666">
        <w:t xml:space="preserve"> area. </w:t>
      </w:r>
      <w:r w:rsidR="00541666" w:rsidRPr="00541666">
        <w:t>A</w:t>
      </w:r>
      <w:r w:rsidRPr="00541666">
        <w:t>ctivities must take place in one or more of the following territorial units</w:t>
      </w:r>
      <w:r w:rsidRPr="00541666">
        <w:rPr>
          <w:rStyle w:val="FootnoteReference"/>
        </w:rPr>
        <w:footnoteReference w:id="14"/>
      </w:r>
      <w:r w:rsidRPr="00541666">
        <w:t>:</w:t>
      </w:r>
    </w:p>
    <w:p w14:paraId="59CD17BD" w14:textId="77777777" w:rsidR="007C3556" w:rsidRDefault="007C3556" w:rsidP="00E24DFD">
      <w:pPr>
        <w:widowControl/>
        <w:autoSpaceDE/>
        <w:autoSpaceDN/>
        <w:jc w:val="both"/>
      </w:pPr>
    </w:p>
    <w:p w14:paraId="5521D1C6" w14:textId="34847D71" w:rsidR="009D66F0" w:rsidRPr="00777E55" w:rsidRDefault="009D66F0" w:rsidP="008136AE">
      <w:pPr>
        <w:widowControl/>
        <w:autoSpaceDE/>
        <w:autoSpaceDN/>
        <w:jc w:val="both"/>
        <w:rPr>
          <w:b/>
        </w:rPr>
      </w:pPr>
      <w:r w:rsidRPr="00777E55">
        <w:rPr>
          <w:b/>
        </w:rPr>
        <w:t xml:space="preserve">For </w:t>
      </w:r>
      <w:r w:rsidR="00B71C59" w:rsidRPr="00777E55">
        <w:rPr>
          <w:b/>
        </w:rPr>
        <w:t>Bosnia and Herzegovina</w:t>
      </w:r>
      <w:r w:rsidRPr="00777E55">
        <w:rPr>
          <w:b/>
        </w:rPr>
        <w:t xml:space="preserve">: </w:t>
      </w:r>
    </w:p>
    <w:p w14:paraId="5DF8115C" w14:textId="530CD1AA" w:rsidR="00C60A29" w:rsidRPr="00541666" w:rsidRDefault="008E102E" w:rsidP="00777E55">
      <w:pPr>
        <w:widowControl/>
        <w:adjustRightInd w:val="0"/>
        <w:jc w:val="both"/>
      </w:pPr>
      <w:proofErr w:type="spellStart"/>
      <w:r>
        <w:rPr>
          <w:rFonts w:eastAsiaTheme="minorHAnsi"/>
          <w:lang w:val="en-GB"/>
        </w:rPr>
        <w:t>Breza</w:t>
      </w:r>
      <w:proofErr w:type="spellEnd"/>
      <w:r>
        <w:rPr>
          <w:rFonts w:eastAsiaTheme="minorHAnsi"/>
          <w:lang w:val="en-GB"/>
        </w:rPr>
        <w:t xml:space="preserve">, </w:t>
      </w:r>
      <w:proofErr w:type="spellStart"/>
      <w:r>
        <w:rPr>
          <w:rFonts w:eastAsiaTheme="minorHAnsi"/>
          <w:lang w:val="en-GB"/>
        </w:rPr>
        <w:t>Olovo</w:t>
      </w:r>
      <w:proofErr w:type="spellEnd"/>
      <w:r>
        <w:rPr>
          <w:rFonts w:eastAsiaTheme="minorHAnsi"/>
          <w:lang w:val="en-GB"/>
        </w:rPr>
        <w:t xml:space="preserve">, </w:t>
      </w:r>
      <w:proofErr w:type="spellStart"/>
      <w:r>
        <w:rPr>
          <w:rFonts w:eastAsiaTheme="minorHAnsi"/>
          <w:lang w:val="en-GB"/>
        </w:rPr>
        <w:t>Vare</w:t>
      </w:r>
      <w:proofErr w:type="spellEnd"/>
      <w:r>
        <w:rPr>
          <w:rFonts w:eastAsiaTheme="minorHAnsi"/>
          <w:lang w:val="bs-Latn-BA"/>
        </w:rPr>
        <w:t>š</w:t>
      </w:r>
      <w:r w:rsidR="00C60A29" w:rsidRPr="00541666">
        <w:rPr>
          <w:rFonts w:eastAsiaTheme="minorHAnsi"/>
          <w:lang w:val="en-GB"/>
        </w:rPr>
        <w:t xml:space="preserve">,Grad </w:t>
      </w:r>
      <w:proofErr w:type="spellStart"/>
      <w:r w:rsidR="00C60A29" w:rsidRPr="00541666">
        <w:rPr>
          <w:rFonts w:eastAsiaTheme="minorHAnsi"/>
          <w:lang w:val="en-GB"/>
        </w:rPr>
        <w:t>Visoko</w:t>
      </w:r>
      <w:proofErr w:type="spellEnd"/>
      <w:r w:rsidR="00C60A29" w:rsidRPr="00541666">
        <w:rPr>
          <w:rFonts w:eastAsiaTheme="minorHAnsi"/>
          <w:lang w:val="en-GB"/>
        </w:rPr>
        <w:t xml:space="preserve">, </w:t>
      </w:r>
      <w:proofErr w:type="spellStart"/>
      <w:r w:rsidR="00C60A29" w:rsidRPr="00541666">
        <w:rPr>
          <w:rFonts w:eastAsiaTheme="minorHAnsi"/>
          <w:lang w:val="en-GB"/>
        </w:rPr>
        <w:t>Foča</w:t>
      </w:r>
      <w:proofErr w:type="spellEnd"/>
      <w:r w:rsidR="00C60A29" w:rsidRPr="00541666">
        <w:rPr>
          <w:rFonts w:eastAsiaTheme="minorHAnsi"/>
          <w:lang w:val="en-GB"/>
        </w:rPr>
        <w:t xml:space="preserve"> (</w:t>
      </w:r>
      <w:proofErr w:type="spellStart"/>
      <w:r w:rsidR="00C60A29" w:rsidRPr="00541666">
        <w:rPr>
          <w:rFonts w:eastAsiaTheme="minorHAnsi"/>
          <w:lang w:val="en-GB"/>
        </w:rPr>
        <w:t>FBiH</w:t>
      </w:r>
      <w:proofErr w:type="spellEnd"/>
      <w:r w:rsidR="00C60A29" w:rsidRPr="00541666">
        <w:rPr>
          <w:rFonts w:eastAsiaTheme="minorHAnsi"/>
          <w:lang w:val="en-GB"/>
        </w:rPr>
        <w:t xml:space="preserve">), Grad </w:t>
      </w:r>
      <w:proofErr w:type="spellStart"/>
      <w:r w:rsidR="00C60A29" w:rsidRPr="00541666">
        <w:rPr>
          <w:rFonts w:eastAsiaTheme="minorHAnsi"/>
          <w:lang w:val="en-GB"/>
        </w:rPr>
        <w:t>Goražde</w:t>
      </w:r>
      <w:proofErr w:type="spellEnd"/>
      <w:r w:rsidR="00C60A29" w:rsidRPr="00541666">
        <w:rPr>
          <w:rFonts w:eastAsiaTheme="minorHAnsi"/>
          <w:lang w:val="en-GB"/>
        </w:rPr>
        <w:t>, Pale (</w:t>
      </w:r>
      <w:proofErr w:type="spellStart"/>
      <w:r w:rsidR="00C60A29" w:rsidRPr="00541666">
        <w:rPr>
          <w:rFonts w:eastAsiaTheme="minorHAnsi"/>
          <w:lang w:val="en-GB"/>
        </w:rPr>
        <w:t>FBiH</w:t>
      </w:r>
      <w:proofErr w:type="spellEnd"/>
      <w:r w:rsidR="00C60A29" w:rsidRPr="00541666">
        <w:rPr>
          <w:rFonts w:eastAsiaTheme="minorHAnsi"/>
          <w:lang w:val="en-GB"/>
        </w:rPr>
        <w:t xml:space="preserve">), </w:t>
      </w:r>
      <w:proofErr w:type="spellStart"/>
      <w:r w:rsidR="00C60A29" w:rsidRPr="00541666">
        <w:rPr>
          <w:rFonts w:eastAsiaTheme="minorHAnsi"/>
          <w:lang w:val="en-GB"/>
        </w:rPr>
        <w:t>Fojnica</w:t>
      </w:r>
      <w:proofErr w:type="spellEnd"/>
      <w:r w:rsidR="00C60A29" w:rsidRPr="00541666">
        <w:rPr>
          <w:rFonts w:eastAsiaTheme="minorHAnsi"/>
          <w:lang w:val="en-GB"/>
        </w:rPr>
        <w:t xml:space="preserve">, </w:t>
      </w:r>
      <w:proofErr w:type="spellStart"/>
      <w:r w:rsidR="00C60A29" w:rsidRPr="00541666">
        <w:rPr>
          <w:rFonts w:eastAsiaTheme="minorHAnsi"/>
          <w:lang w:val="en-GB"/>
        </w:rPr>
        <w:t>Kiseljak</w:t>
      </w:r>
      <w:proofErr w:type="spellEnd"/>
      <w:r w:rsidR="00C60A29" w:rsidRPr="00541666">
        <w:rPr>
          <w:rFonts w:eastAsiaTheme="minorHAnsi"/>
          <w:lang w:val="en-GB"/>
        </w:rPr>
        <w:t xml:space="preserve">, </w:t>
      </w:r>
      <w:proofErr w:type="spellStart"/>
      <w:r w:rsidR="00C60A29" w:rsidRPr="00541666">
        <w:rPr>
          <w:rFonts w:eastAsiaTheme="minorHAnsi"/>
          <w:lang w:val="en-GB"/>
        </w:rPr>
        <w:t>Kreševo</w:t>
      </w:r>
      <w:proofErr w:type="spellEnd"/>
      <w:r w:rsidR="00C60A29" w:rsidRPr="00541666">
        <w:rPr>
          <w:rFonts w:eastAsiaTheme="minorHAnsi"/>
          <w:lang w:val="en-GB"/>
        </w:rPr>
        <w:t>, Grad</w:t>
      </w:r>
      <w:r>
        <w:rPr>
          <w:rFonts w:eastAsiaTheme="minorHAnsi"/>
          <w:lang w:val="en-GB"/>
        </w:rPr>
        <w:t xml:space="preserve"> </w:t>
      </w:r>
      <w:proofErr w:type="spellStart"/>
      <w:r w:rsidR="00C60A29" w:rsidRPr="00541666">
        <w:rPr>
          <w:rFonts w:eastAsiaTheme="minorHAnsi"/>
          <w:lang w:val="en-GB"/>
        </w:rPr>
        <w:t>Čapljina</w:t>
      </w:r>
      <w:proofErr w:type="spellEnd"/>
      <w:r w:rsidR="00C60A29" w:rsidRPr="00541666">
        <w:rPr>
          <w:rFonts w:eastAsiaTheme="minorHAnsi"/>
          <w:lang w:val="en-GB"/>
        </w:rPr>
        <w:t xml:space="preserve">, </w:t>
      </w:r>
      <w:proofErr w:type="spellStart"/>
      <w:r w:rsidR="00C60A29" w:rsidRPr="00541666">
        <w:rPr>
          <w:rFonts w:eastAsiaTheme="minorHAnsi"/>
          <w:lang w:val="en-GB"/>
        </w:rPr>
        <w:t>Čitluk</w:t>
      </w:r>
      <w:proofErr w:type="spellEnd"/>
      <w:r w:rsidR="00C60A29" w:rsidRPr="00541666">
        <w:rPr>
          <w:rFonts w:eastAsiaTheme="minorHAnsi"/>
          <w:lang w:val="en-GB"/>
        </w:rPr>
        <w:t xml:space="preserve">, </w:t>
      </w:r>
      <w:proofErr w:type="spellStart"/>
      <w:r w:rsidR="00C60A29" w:rsidRPr="00541666">
        <w:rPr>
          <w:rFonts w:eastAsiaTheme="minorHAnsi"/>
          <w:lang w:val="en-GB"/>
        </w:rPr>
        <w:t>Jablanica</w:t>
      </w:r>
      <w:proofErr w:type="spellEnd"/>
      <w:r w:rsidR="00C60A29" w:rsidRPr="00541666">
        <w:rPr>
          <w:rFonts w:eastAsiaTheme="minorHAnsi"/>
          <w:lang w:val="en-GB"/>
        </w:rPr>
        <w:t xml:space="preserve">, </w:t>
      </w:r>
      <w:r>
        <w:rPr>
          <w:rFonts w:eastAsiaTheme="minorHAnsi"/>
          <w:lang w:val="en-GB"/>
        </w:rPr>
        <w:t xml:space="preserve">Grad </w:t>
      </w:r>
      <w:proofErr w:type="spellStart"/>
      <w:r w:rsidR="00C60A29" w:rsidRPr="00541666">
        <w:rPr>
          <w:rFonts w:eastAsiaTheme="minorHAnsi"/>
          <w:lang w:val="en-GB"/>
        </w:rPr>
        <w:t>Konjic</w:t>
      </w:r>
      <w:proofErr w:type="spellEnd"/>
      <w:r w:rsidR="00C60A29" w:rsidRPr="00541666">
        <w:rPr>
          <w:rFonts w:eastAsiaTheme="minorHAnsi"/>
          <w:lang w:val="en-GB"/>
        </w:rPr>
        <w:t xml:space="preserve">, Grad Mostar, </w:t>
      </w:r>
      <w:proofErr w:type="spellStart"/>
      <w:r w:rsidR="00C60A29" w:rsidRPr="00541666">
        <w:rPr>
          <w:rFonts w:eastAsiaTheme="minorHAnsi"/>
          <w:lang w:val="en-GB"/>
        </w:rPr>
        <w:t>Neum</w:t>
      </w:r>
      <w:proofErr w:type="spellEnd"/>
      <w:r w:rsidR="00C60A29" w:rsidRPr="00541666">
        <w:rPr>
          <w:rFonts w:eastAsiaTheme="minorHAnsi"/>
          <w:lang w:val="en-GB"/>
        </w:rPr>
        <w:t xml:space="preserve">, </w:t>
      </w:r>
      <w:proofErr w:type="spellStart"/>
      <w:r w:rsidR="00C60A29" w:rsidRPr="00541666">
        <w:rPr>
          <w:rFonts w:eastAsiaTheme="minorHAnsi"/>
          <w:lang w:val="en-GB"/>
        </w:rPr>
        <w:t>Prozor</w:t>
      </w:r>
      <w:proofErr w:type="spellEnd"/>
      <w:r w:rsidR="00C60A29" w:rsidRPr="00541666">
        <w:rPr>
          <w:rFonts w:eastAsiaTheme="minorHAnsi"/>
          <w:lang w:val="en-GB"/>
        </w:rPr>
        <w:t xml:space="preserve">-Rama, </w:t>
      </w:r>
      <w:proofErr w:type="spellStart"/>
      <w:r w:rsidR="00C60A29" w:rsidRPr="00541666">
        <w:rPr>
          <w:rFonts w:eastAsiaTheme="minorHAnsi"/>
          <w:lang w:val="en-GB"/>
        </w:rPr>
        <w:t>Stolac</w:t>
      </w:r>
      <w:proofErr w:type="spellEnd"/>
      <w:r w:rsidR="00C60A29" w:rsidRPr="00541666">
        <w:rPr>
          <w:rFonts w:eastAsiaTheme="minorHAnsi"/>
          <w:lang w:val="en-GB"/>
        </w:rPr>
        <w:t xml:space="preserve">, </w:t>
      </w:r>
      <w:proofErr w:type="spellStart"/>
      <w:r w:rsidR="00C60A29" w:rsidRPr="00541666">
        <w:rPr>
          <w:rFonts w:eastAsiaTheme="minorHAnsi"/>
          <w:lang w:val="en-GB"/>
        </w:rPr>
        <w:t>Ravno</w:t>
      </w:r>
      <w:proofErr w:type="spellEnd"/>
      <w:r w:rsidR="00C60A29" w:rsidRPr="00541666">
        <w:rPr>
          <w:rFonts w:eastAsiaTheme="minorHAnsi"/>
          <w:lang w:val="en-GB"/>
        </w:rPr>
        <w:t xml:space="preserve">, </w:t>
      </w:r>
      <w:proofErr w:type="spellStart"/>
      <w:r w:rsidR="00C60A29" w:rsidRPr="00541666">
        <w:rPr>
          <w:rFonts w:eastAsiaTheme="minorHAnsi"/>
          <w:lang w:val="en-GB"/>
        </w:rPr>
        <w:t>Grude</w:t>
      </w:r>
      <w:proofErr w:type="spellEnd"/>
      <w:r w:rsidR="00C60A29" w:rsidRPr="00541666">
        <w:rPr>
          <w:rFonts w:eastAsiaTheme="minorHAnsi"/>
          <w:lang w:val="en-GB"/>
        </w:rPr>
        <w:t xml:space="preserve">, Grad </w:t>
      </w:r>
      <w:proofErr w:type="spellStart"/>
      <w:r w:rsidR="00C60A29" w:rsidRPr="00541666">
        <w:rPr>
          <w:rFonts w:eastAsiaTheme="minorHAnsi"/>
          <w:lang w:val="en-GB"/>
        </w:rPr>
        <w:t>Ljubuški</w:t>
      </w:r>
      <w:proofErr w:type="spellEnd"/>
      <w:r w:rsidR="00C60A29" w:rsidRPr="00541666">
        <w:rPr>
          <w:rFonts w:eastAsiaTheme="minorHAnsi"/>
          <w:lang w:val="en-GB"/>
        </w:rPr>
        <w:t xml:space="preserve">, </w:t>
      </w:r>
      <w:proofErr w:type="spellStart"/>
      <w:r w:rsidR="00C60A29" w:rsidRPr="00541666">
        <w:rPr>
          <w:rFonts w:eastAsiaTheme="minorHAnsi"/>
          <w:lang w:val="en-GB"/>
        </w:rPr>
        <w:t>Posušje</w:t>
      </w:r>
      <w:proofErr w:type="spellEnd"/>
      <w:r w:rsidR="00C60A29" w:rsidRPr="00541666">
        <w:rPr>
          <w:rFonts w:eastAsiaTheme="minorHAnsi"/>
          <w:lang w:val="en-GB"/>
        </w:rPr>
        <w:t xml:space="preserve">, Grad </w:t>
      </w:r>
      <w:proofErr w:type="spellStart"/>
      <w:r w:rsidR="00C60A29" w:rsidRPr="00541666">
        <w:rPr>
          <w:rFonts w:eastAsiaTheme="minorHAnsi"/>
          <w:lang w:val="en-GB"/>
        </w:rPr>
        <w:t>Široki</w:t>
      </w:r>
      <w:proofErr w:type="spellEnd"/>
      <w:r w:rsidR="00C60A29" w:rsidRPr="00541666">
        <w:rPr>
          <w:rFonts w:eastAsiaTheme="minorHAnsi"/>
          <w:lang w:val="en-GB"/>
        </w:rPr>
        <w:t xml:space="preserve"> </w:t>
      </w:r>
      <w:proofErr w:type="spellStart"/>
      <w:r w:rsidR="00C60A29" w:rsidRPr="00541666">
        <w:rPr>
          <w:rFonts w:eastAsiaTheme="minorHAnsi"/>
          <w:lang w:val="en-GB"/>
        </w:rPr>
        <w:t>Brijeg</w:t>
      </w:r>
      <w:proofErr w:type="spellEnd"/>
      <w:r w:rsidR="00C60A29" w:rsidRPr="00541666">
        <w:rPr>
          <w:rFonts w:eastAsiaTheme="minorHAnsi"/>
          <w:lang w:val="en-GB"/>
        </w:rPr>
        <w:t xml:space="preserve">, </w:t>
      </w:r>
      <w:proofErr w:type="spellStart"/>
      <w:r w:rsidR="00C60A29" w:rsidRPr="00541666">
        <w:rPr>
          <w:rFonts w:eastAsiaTheme="minorHAnsi"/>
          <w:lang w:val="en-GB"/>
        </w:rPr>
        <w:t>Centar</w:t>
      </w:r>
      <w:proofErr w:type="spellEnd"/>
      <w:r w:rsidR="00C60A29" w:rsidRPr="00541666">
        <w:rPr>
          <w:rFonts w:eastAsiaTheme="minorHAnsi"/>
          <w:lang w:val="en-GB"/>
        </w:rPr>
        <w:t xml:space="preserve"> Sarajevo, </w:t>
      </w:r>
      <w:proofErr w:type="spellStart"/>
      <w:r w:rsidR="00C60A29" w:rsidRPr="00541666">
        <w:rPr>
          <w:rFonts w:eastAsiaTheme="minorHAnsi"/>
          <w:lang w:val="en-GB"/>
        </w:rPr>
        <w:t>Hadžiči</w:t>
      </w:r>
      <w:proofErr w:type="spellEnd"/>
      <w:r w:rsidR="00C60A29" w:rsidRPr="00541666">
        <w:rPr>
          <w:rFonts w:eastAsiaTheme="minorHAnsi"/>
          <w:lang w:val="en-GB"/>
        </w:rPr>
        <w:t xml:space="preserve">, </w:t>
      </w:r>
      <w:proofErr w:type="spellStart"/>
      <w:r w:rsidR="00C60A29" w:rsidRPr="00541666">
        <w:rPr>
          <w:rFonts w:eastAsiaTheme="minorHAnsi"/>
          <w:lang w:val="en-GB"/>
        </w:rPr>
        <w:t>Ilidža</w:t>
      </w:r>
      <w:proofErr w:type="spellEnd"/>
      <w:r w:rsidR="00C60A29" w:rsidRPr="00541666">
        <w:rPr>
          <w:rFonts w:eastAsiaTheme="minorHAnsi"/>
          <w:lang w:val="en-GB"/>
        </w:rPr>
        <w:t xml:space="preserve">, </w:t>
      </w:r>
      <w:proofErr w:type="spellStart"/>
      <w:r w:rsidR="00C60A29" w:rsidRPr="00541666">
        <w:rPr>
          <w:rFonts w:eastAsiaTheme="minorHAnsi"/>
          <w:lang w:val="en-GB"/>
        </w:rPr>
        <w:t>Ilijaš</w:t>
      </w:r>
      <w:proofErr w:type="spellEnd"/>
      <w:r w:rsidR="00C60A29" w:rsidRPr="00541666">
        <w:rPr>
          <w:rFonts w:eastAsiaTheme="minorHAnsi"/>
          <w:lang w:val="en-GB"/>
        </w:rPr>
        <w:t xml:space="preserve">, Novi Grad Sarajevo, Novo Sarajevo, </w:t>
      </w:r>
      <w:proofErr w:type="spellStart"/>
      <w:r w:rsidR="00C60A29" w:rsidRPr="00541666">
        <w:rPr>
          <w:rFonts w:eastAsiaTheme="minorHAnsi"/>
          <w:lang w:val="en-GB"/>
        </w:rPr>
        <w:t>Stari</w:t>
      </w:r>
      <w:proofErr w:type="spellEnd"/>
      <w:r w:rsidR="00C60A29" w:rsidRPr="00541666">
        <w:rPr>
          <w:rFonts w:eastAsiaTheme="minorHAnsi"/>
          <w:lang w:val="en-GB"/>
        </w:rPr>
        <w:t xml:space="preserve"> Grad Sarajevo, </w:t>
      </w:r>
      <w:proofErr w:type="spellStart"/>
      <w:r w:rsidR="00C60A29" w:rsidRPr="00541666">
        <w:rPr>
          <w:rFonts w:eastAsiaTheme="minorHAnsi"/>
          <w:lang w:val="en-GB"/>
        </w:rPr>
        <w:t>Trnovo</w:t>
      </w:r>
      <w:proofErr w:type="spellEnd"/>
      <w:r w:rsidR="00C60A29" w:rsidRPr="00541666">
        <w:rPr>
          <w:rFonts w:eastAsiaTheme="minorHAnsi"/>
          <w:lang w:val="en-GB"/>
        </w:rPr>
        <w:t xml:space="preserve">, </w:t>
      </w:r>
      <w:proofErr w:type="spellStart"/>
      <w:r w:rsidR="00C60A29" w:rsidRPr="00541666">
        <w:rPr>
          <w:rFonts w:eastAsiaTheme="minorHAnsi"/>
          <w:lang w:val="en-GB"/>
        </w:rPr>
        <w:t>Vogošća</w:t>
      </w:r>
      <w:proofErr w:type="spellEnd"/>
      <w:r w:rsidR="00C60A29" w:rsidRPr="00541666">
        <w:rPr>
          <w:rFonts w:eastAsiaTheme="minorHAnsi"/>
          <w:lang w:val="en-GB"/>
        </w:rPr>
        <w:t xml:space="preserve">, </w:t>
      </w:r>
      <w:proofErr w:type="spellStart"/>
      <w:r w:rsidR="00C60A29" w:rsidRPr="00541666">
        <w:rPr>
          <w:rFonts w:eastAsiaTheme="minorHAnsi"/>
          <w:lang w:val="en-GB"/>
        </w:rPr>
        <w:t>Kupres</w:t>
      </w:r>
      <w:proofErr w:type="spellEnd"/>
      <w:r w:rsidR="00C60A29" w:rsidRPr="00541666">
        <w:rPr>
          <w:rFonts w:eastAsiaTheme="minorHAnsi"/>
          <w:lang w:val="en-GB"/>
        </w:rPr>
        <w:t xml:space="preserve">, Grad </w:t>
      </w:r>
      <w:proofErr w:type="spellStart"/>
      <w:r w:rsidR="00C60A29" w:rsidRPr="00541666">
        <w:rPr>
          <w:rFonts w:eastAsiaTheme="minorHAnsi"/>
          <w:lang w:val="en-GB"/>
        </w:rPr>
        <w:t>Livno</w:t>
      </w:r>
      <w:proofErr w:type="spellEnd"/>
      <w:r w:rsidR="00C60A29" w:rsidRPr="00541666">
        <w:rPr>
          <w:rFonts w:eastAsiaTheme="minorHAnsi"/>
          <w:lang w:val="en-GB"/>
        </w:rPr>
        <w:t xml:space="preserve">, Tomislavgrad, </w:t>
      </w:r>
      <w:proofErr w:type="spellStart"/>
      <w:r w:rsidR="00C60A29" w:rsidRPr="00541666">
        <w:rPr>
          <w:rFonts w:eastAsiaTheme="minorHAnsi"/>
          <w:lang w:val="en-GB"/>
        </w:rPr>
        <w:t>Berkovići</w:t>
      </w:r>
      <w:proofErr w:type="spellEnd"/>
      <w:r w:rsidR="00C60A29" w:rsidRPr="00541666">
        <w:rPr>
          <w:rFonts w:eastAsiaTheme="minorHAnsi"/>
          <w:lang w:val="en-GB"/>
        </w:rPr>
        <w:t xml:space="preserve">, </w:t>
      </w:r>
      <w:proofErr w:type="spellStart"/>
      <w:r w:rsidR="00C60A29" w:rsidRPr="00541666">
        <w:rPr>
          <w:rFonts w:eastAsiaTheme="minorHAnsi"/>
          <w:lang w:val="en-GB"/>
        </w:rPr>
        <w:t>Bileća</w:t>
      </w:r>
      <w:proofErr w:type="spellEnd"/>
      <w:r w:rsidR="00C60A29" w:rsidRPr="00541666">
        <w:rPr>
          <w:rFonts w:eastAsiaTheme="minorHAnsi"/>
          <w:lang w:val="en-GB"/>
        </w:rPr>
        <w:t xml:space="preserve">, Visegrad, </w:t>
      </w:r>
      <w:proofErr w:type="spellStart"/>
      <w:r w:rsidR="00C60A29" w:rsidRPr="00541666">
        <w:rPr>
          <w:rFonts w:eastAsiaTheme="minorHAnsi"/>
          <w:lang w:val="en-GB"/>
        </w:rPr>
        <w:t>Gacko</w:t>
      </w:r>
      <w:proofErr w:type="spellEnd"/>
      <w:r w:rsidR="00C60A29" w:rsidRPr="00541666">
        <w:rPr>
          <w:rFonts w:eastAsiaTheme="minorHAnsi"/>
          <w:lang w:val="en-GB"/>
        </w:rPr>
        <w:t xml:space="preserve">, </w:t>
      </w:r>
      <w:proofErr w:type="spellStart"/>
      <w:r w:rsidR="00C60A29" w:rsidRPr="00541666">
        <w:rPr>
          <w:rFonts w:eastAsiaTheme="minorHAnsi"/>
          <w:lang w:val="en-GB"/>
        </w:rPr>
        <w:t>Istočni</w:t>
      </w:r>
      <w:proofErr w:type="spellEnd"/>
      <w:r w:rsidR="00C60A29" w:rsidRPr="00541666">
        <w:rPr>
          <w:rFonts w:eastAsiaTheme="minorHAnsi"/>
          <w:lang w:val="en-GB"/>
        </w:rPr>
        <w:t xml:space="preserve"> Mostar, </w:t>
      </w:r>
      <w:proofErr w:type="spellStart"/>
      <w:r w:rsidR="00C60A29" w:rsidRPr="00541666">
        <w:rPr>
          <w:rFonts w:eastAsiaTheme="minorHAnsi"/>
          <w:lang w:val="en-GB"/>
        </w:rPr>
        <w:t>Istočna</w:t>
      </w:r>
      <w:proofErr w:type="spellEnd"/>
      <w:r w:rsidR="00C60A29" w:rsidRPr="00541666">
        <w:rPr>
          <w:rFonts w:eastAsiaTheme="minorHAnsi"/>
          <w:lang w:val="en-GB"/>
        </w:rPr>
        <w:t xml:space="preserve"> </w:t>
      </w:r>
      <w:proofErr w:type="spellStart"/>
      <w:r w:rsidR="00C60A29" w:rsidRPr="00541666">
        <w:rPr>
          <w:rFonts w:eastAsiaTheme="minorHAnsi"/>
          <w:lang w:val="en-GB"/>
        </w:rPr>
        <w:t>Ilidža</w:t>
      </w:r>
      <w:proofErr w:type="spellEnd"/>
      <w:r w:rsidR="00C60A29" w:rsidRPr="00541666">
        <w:rPr>
          <w:rFonts w:eastAsiaTheme="minorHAnsi"/>
          <w:lang w:val="en-GB"/>
        </w:rPr>
        <w:t xml:space="preserve">, </w:t>
      </w:r>
      <w:proofErr w:type="spellStart"/>
      <w:r w:rsidR="00C60A29" w:rsidRPr="00541666">
        <w:rPr>
          <w:rFonts w:eastAsiaTheme="minorHAnsi"/>
          <w:lang w:val="en-GB"/>
        </w:rPr>
        <w:t>Istočni</w:t>
      </w:r>
      <w:proofErr w:type="spellEnd"/>
      <w:r w:rsidR="00C60A29" w:rsidRPr="00541666">
        <w:rPr>
          <w:rFonts w:eastAsiaTheme="minorHAnsi"/>
          <w:lang w:val="en-GB"/>
        </w:rPr>
        <w:t xml:space="preserve"> </w:t>
      </w:r>
      <w:proofErr w:type="spellStart"/>
      <w:r w:rsidR="00C60A29" w:rsidRPr="00541666">
        <w:rPr>
          <w:rFonts w:eastAsiaTheme="minorHAnsi"/>
          <w:lang w:val="en-GB"/>
        </w:rPr>
        <w:t>Stari</w:t>
      </w:r>
      <w:proofErr w:type="spellEnd"/>
      <w:r w:rsidR="00C60A29" w:rsidRPr="00541666">
        <w:rPr>
          <w:rFonts w:eastAsiaTheme="minorHAnsi"/>
          <w:lang w:val="en-GB"/>
        </w:rPr>
        <w:t xml:space="preserve"> Grad, </w:t>
      </w:r>
      <w:proofErr w:type="spellStart"/>
      <w:r w:rsidR="00C60A29" w:rsidRPr="00541666">
        <w:rPr>
          <w:rFonts w:eastAsiaTheme="minorHAnsi"/>
          <w:lang w:val="en-GB"/>
        </w:rPr>
        <w:t>Istočno</w:t>
      </w:r>
      <w:proofErr w:type="spellEnd"/>
      <w:r w:rsidR="00C60A29" w:rsidRPr="00541666">
        <w:rPr>
          <w:rFonts w:eastAsiaTheme="minorHAnsi"/>
          <w:lang w:val="en-GB"/>
        </w:rPr>
        <w:t xml:space="preserve"> Novo Sarajevo, Pale, </w:t>
      </w:r>
      <w:proofErr w:type="spellStart"/>
      <w:r w:rsidR="00C60A29" w:rsidRPr="00541666">
        <w:rPr>
          <w:rFonts w:eastAsiaTheme="minorHAnsi"/>
          <w:lang w:val="en-GB"/>
        </w:rPr>
        <w:t>Sokolac</w:t>
      </w:r>
      <w:proofErr w:type="spellEnd"/>
      <w:r w:rsidR="00C60A29" w:rsidRPr="00541666">
        <w:rPr>
          <w:rFonts w:eastAsiaTheme="minorHAnsi"/>
          <w:lang w:val="en-GB"/>
        </w:rPr>
        <w:t xml:space="preserve">, </w:t>
      </w:r>
      <w:proofErr w:type="spellStart"/>
      <w:r w:rsidR="00C60A29" w:rsidRPr="00541666">
        <w:rPr>
          <w:rFonts w:eastAsiaTheme="minorHAnsi"/>
          <w:lang w:val="en-GB"/>
        </w:rPr>
        <w:t>Trnovo</w:t>
      </w:r>
      <w:proofErr w:type="spellEnd"/>
      <w:r w:rsidR="00C60A29" w:rsidRPr="00541666">
        <w:rPr>
          <w:rFonts w:eastAsiaTheme="minorHAnsi"/>
          <w:lang w:val="en-GB"/>
        </w:rPr>
        <w:t xml:space="preserve">, </w:t>
      </w:r>
      <w:proofErr w:type="spellStart"/>
      <w:r w:rsidR="00C60A29" w:rsidRPr="00541666">
        <w:rPr>
          <w:rFonts w:eastAsiaTheme="minorHAnsi"/>
          <w:lang w:val="en-GB"/>
        </w:rPr>
        <w:t>Kalinovik</w:t>
      </w:r>
      <w:proofErr w:type="spellEnd"/>
      <w:r w:rsidR="00C60A29" w:rsidRPr="00541666">
        <w:rPr>
          <w:rFonts w:eastAsiaTheme="minorHAnsi"/>
          <w:lang w:val="en-GB"/>
        </w:rPr>
        <w:t xml:space="preserve">, </w:t>
      </w:r>
      <w:proofErr w:type="spellStart"/>
      <w:r w:rsidR="00C60A29" w:rsidRPr="00541666">
        <w:rPr>
          <w:rFonts w:eastAsiaTheme="minorHAnsi"/>
          <w:lang w:val="en-GB"/>
        </w:rPr>
        <w:t>Kupres</w:t>
      </w:r>
      <w:proofErr w:type="spellEnd"/>
      <w:r w:rsidR="00C60A29" w:rsidRPr="00541666">
        <w:rPr>
          <w:rFonts w:eastAsiaTheme="minorHAnsi"/>
          <w:lang w:val="en-GB"/>
        </w:rPr>
        <w:t>,</w:t>
      </w:r>
      <w:r>
        <w:rPr>
          <w:rFonts w:eastAsiaTheme="minorHAnsi"/>
          <w:lang w:val="en-GB"/>
        </w:rPr>
        <w:t xml:space="preserve"> </w:t>
      </w:r>
      <w:proofErr w:type="spellStart"/>
      <w:r w:rsidR="00C60A29" w:rsidRPr="00541666">
        <w:rPr>
          <w:rFonts w:eastAsiaTheme="minorHAnsi"/>
          <w:lang w:val="en-GB"/>
        </w:rPr>
        <w:t>Ljubinje</w:t>
      </w:r>
      <w:proofErr w:type="spellEnd"/>
      <w:r w:rsidR="00C60A29" w:rsidRPr="00541666">
        <w:rPr>
          <w:rFonts w:eastAsiaTheme="minorHAnsi"/>
          <w:lang w:val="en-GB"/>
        </w:rPr>
        <w:t xml:space="preserve">, </w:t>
      </w:r>
      <w:proofErr w:type="spellStart"/>
      <w:r w:rsidR="00C60A29" w:rsidRPr="00541666">
        <w:rPr>
          <w:rFonts w:eastAsiaTheme="minorHAnsi"/>
          <w:lang w:val="en-GB"/>
        </w:rPr>
        <w:t>Nevesinje</w:t>
      </w:r>
      <w:proofErr w:type="spellEnd"/>
      <w:r w:rsidR="00C60A29" w:rsidRPr="00541666">
        <w:rPr>
          <w:rFonts w:eastAsiaTheme="minorHAnsi"/>
          <w:lang w:val="en-GB"/>
        </w:rPr>
        <w:t xml:space="preserve">, Novo </w:t>
      </w:r>
      <w:proofErr w:type="spellStart"/>
      <w:r w:rsidR="00C60A29" w:rsidRPr="00541666">
        <w:rPr>
          <w:rFonts w:eastAsiaTheme="minorHAnsi"/>
          <w:lang w:val="en-GB"/>
        </w:rPr>
        <w:t>Goražde</w:t>
      </w:r>
      <w:proofErr w:type="spellEnd"/>
      <w:r w:rsidR="00C60A29" w:rsidRPr="00541666">
        <w:rPr>
          <w:rFonts w:eastAsiaTheme="minorHAnsi"/>
          <w:lang w:val="en-GB"/>
        </w:rPr>
        <w:t xml:space="preserve">, </w:t>
      </w:r>
      <w:proofErr w:type="spellStart"/>
      <w:r w:rsidR="00C60A29" w:rsidRPr="00541666">
        <w:rPr>
          <w:rFonts w:eastAsiaTheme="minorHAnsi"/>
          <w:lang w:val="en-GB"/>
        </w:rPr>
        <w:t>Rogatica</w:t>
      </w:r>
      <w:proofErr w:type="spellEnd"/>
      <w:r w:rsidR="00C60A29" w:rsidRPr="00541666">
        <w:rPr>
          <w:rFonts w:eastAsiaTheme="minorHAnsi"/>
          <w:lang w:val="en-GB"/>
        </w:rPr>
        <w:t xml:space="preserve">, </w:t>
      </w:r>
      <w:proofErr w:type="spellStart"/>
      <w:r w:rsidR="00C60A29" w:rsidRPr="00541666">
        <w:rPr>
          <w:rFonts w:eastAsiaTheme="minorHAnsi"/>
          <w:lang w:val="en-GB"/>
        </w:rPr>
        <w:t>Rudo</w:t>
      </w:r>
      <w:proofErr w:type="spellEnd"/>
      <w:r w:rsidR="00C60A29" w:rsidRPr="00541666">
        <w:rPr>
          <w:rFonts w:eastAsiaTheme="minorHAnsi"/>
          <w:lang w:val="en-GB"/>
        </w:rPr>
        <w:t xml:space="preserve">, Grad </w:t>
      </w:r>
      <w:proofErr w:type="spellStart"/>
      <w:r w:rsidR="00C60A29" w:rsidRPr="00541666">
        <w:rPr>
          <w:rFonts w:eastAsiaTheme="minorHAnsi"/>
          <w:lang w:val="en-GB"/>
        </w:rPr>
        <w:t>Trebinje</w:t>
      </w:r>
      <w:proofErr w:type="spellEnd"/>
      <w:r w:rsidR="00C60A29" w:rsidRPr="00541666">
        <w:rPr>
          <w:rFonts w:eastAsiaTheme="minorHAnsi"/>
          <w:lang w:val="en-GB"/>
        </w:rPr>
        <w:t xml:space="preserve">, </w:t>
      </w:r>
      <w:proofErr w:type="spellStart"/>
      <w:r w:rsidR="00C60A29" w:rsidRPr="00541666">
        <w:rPr>
          <w:rFonts w:eastAsiaTheme="minorHAnsi"/>
          <w:lang w:val="en-GB"/>
        </w:rPr>
        <w:t>Foča</w:t>
      </w:r>
      <w:proofErr w:type="spellEnd"/>
      <w:r w:rsidR="00C60A29" w:rsidRPr="00541666">
        <w:rPr>
          <w:rFonts w:eastAsiaTheme="minorHAnsi"/>
          <w:lang w:val="en-GB"/>
        </w:rPr>
        <w:t xml:space="preserve">, </w:t>
      </w:r>
      <w:proofErr w:type="spellStart"/>
      <w:r w:rsidR="00C60A29" w:rsidRPr="00541666">
        <w:rPr>
          <w:rFonts w:eastAsiaTheme="minorHAnsi"/>
          <w:lang w:val="en-GB"/>
        </w:rPr>
        <w:t>Čajnice</w:t>
      </w:r>
      <w:proofErr w:type="spellEnd"/>
      <w:r w:rsidR="00C60A29" w:rsidRPr="00541666">
        <w:rPr>
          <w:rFonts w:eastAsiaTheme="minorHAnsi"/>
          <w:lang w:val="en-GB"/>
        </w:rPr>
        <w:t>.</w:t>
      </w:r>
      <w:r w:rsidR="00C60A29" w:rsidRPr="00541666">
        <w:t xml:space="preserve"> </w:t>
      </w:r>
    </w:p>
    <w:p w14:paraId="78BF7368" w14:textId="77777777" w:rsidR="00C60A29" w:rsidRPr="00541666" w:rsidRDefault="00C60A29" w:rsidP="00777E55">
      <w:pPr>
        <w:widowControl/>
        <w:adjustRightInd w:val="0"/>
        <w:jc w:val="both"/>
      </w:pPr>
    </w:p>
    <w:p w14:paraId="35D317BC" w14:textId="48EAF4D5" w:rsidR="009D66F0" w:rsidRPr="00777E55" w:rsidRDefault="009D66F0" w:rsidP="00777E55">
      <w:pPr>
        <w:widowControl/>
        <w:adjustRightInd w:val="0"/>
        <w:jc w:val="both"/>
        <w:rPr>
          <w:b/>
        </w:rPr>
      </w:pPr>
      <w:r w:rsidRPr="00777E55">
        <w:rPr>
          <w:b/>
        </w:rPr>
        <w:t xml:space="preserve">For </w:t>
      </w:r>
      <w:r w:rsidR="00C60A29" w:rsidRPr="00777E55">
        <w:rPr>
          <w:b/>
        </w:rPr>
        <w:t>Montenegro</w:t>
      </w:r>
      <w:r w:rsidRPr="00777E55">
        <w:rPr>
          <w:b/>
        </w:rPr>
        <w:t xml:space="preserve">: </w:t>
      </w:r>
    </w:p>
    <w:p w14:paraId="7E4258F7" w14:textId="367DCE80" w:rsidR="009D66F0" w:rsidRPr="00541666" w:rsidRDefault="00DD03F1" w:rsidP="00777E55">
      <w:pPr>
        <w:widowControl/>
        <w:adjustRightInd w:val="0"/>
        <w:jc w:val="both"/>
      </w:pPr>
      <w:proofErr w:type="spellStart"/>
      <w:r>
        <w:rPr>
          <w:rFonts w:eastAsiaTheme="minorHAnsi"/>
          <w:lang w:val="en-GB"/>
        </w:rPr>
        <w:t>Berane</w:t>
      </w:r>
      <w:proofErr w:type="spellEnd"/>
      <w:r>
        <w:rPr>
          <w:rFonts w:eastAsiaTheme="minorHAnsi"/>
          <w:lang w:val="en-GB"/>
        </w:rPr>
        <w:t xml:space="preserve">, </w:t>
      </w:r>
      <w:proofErr w:type="spellStart"/>
      <w:r>
        <w:rPr>
          <w:rFonts w:eastAsiaTheme="minorHAnsi"/>
          <w:lang w:val="en-GB"/>
        </w:rPr>
        <w:t>Bijelo</w:t>
      </w:r>
      <w:proofErr w:type="spellEnd"/>
      <w:r>
        <w:rPr>
          <w:rFonts w:eastAsiaTheme="minorHAnsi"/>
          <w:lang w:val="en-GB"/>
        </w:rPr>
        <w:t xml:space="preserve"> </w:t>
      </w:r>
      <w:proofErr w:type="spellStart"/>
      <w:r>
        <w:rPr>
          <w:rFonts w:eastAsiaTheme="minorHAnsi"/>
          <w:lang w:val="en-GB"/>
        </w:rPr>
        <w:t>Polje</w:t>
      </w:r>
      <w:proofErr w:type="spellEnd"/>
      <w:r>
        <w:rPr>
          <w:rFonts w:eastAsiaTheme="minorHAnsi"/>
          <w:lang w:val="en-GB"/>
        </w:rPr>
        <w:t xml:space="preserve">, </w:t>
      </w:r>
      <w:proofErr w:type="spellStart"/>
      <w:r>
        <w:rPr>
          <w:rFonts w:eastAsiaTheme="minorHAnsi"/>
          <w:lang w:val="en-GB"/>
        </w:rPr>
        <w:t>Kolaš</w:t>
      </w:r>
      <w:r w:rsidR="00C60A29" w:rsidRPr="00541666">
        <w:rPr>
          <w:rFonts w:eastAsiaTheme="minorHAnsi"/>
          <w:lang w:val="en-GB"/>
        </w:rPr>
        <w:t>in</w:t>
      </w:r>
      <w:proofErr w:type="spellEnd"/>
      <w:r w:rsidR="00C60A29" w:rsidRPr="00541666">
        <w:rPr>
          <w:rFonts w:eastAsiaTheme="minorHAnsi"/>
          <w:lang w:val="en-GB"/>
        </w:rPr>
        <w:t xml:space="preserve">, </w:t>
      </w:r>
      <w:proofErr w:type="spellStart"/>
      <w:r w:rsidR="00C60A29" w:rsidRPr="00541666">
        <w:rPr>
          <w:rFonts w:eastAsiaTheme="minorHAnsi"/>
          <w:lang w:val="en-GB"/>
        </w:rPr>
        <w:t>Mojkovac</w:t>
      </w:r>
      <w:proofErr w:type="spellEnd"/>
      <w:r w:rsidR="00C60A29" w:rsidRPr="00541666">
        <w:rPr>
          <w:rFonts w:eastAsiaTheme="minorHAnsi"/>
          <w:lang w:val="en-GB"/>
        </w:rPr>
        <w:t xml:space="preserve">, </w:t>
      </w:r>
      <w:proofErr w:type="spellStart"/>
      <w:r w:rsidR="00C60A29" w:rsidRPr="00541666">
        <w:rPr>
          <w:rFonts w:eastAsiaTheme="minorHAnsi"/>
          <w:lang w:val="en-GB"/>
        </w:rPr>
        <w:t>Petnjica</w:t>
      </w:r>
      <w:proofErr w:type="spellEnd"/>
      <w:r w:rsidR="00C60A29" w:rsidRPr="00541666">
        <w:rPr>
          <w:rFonts w:eastAsiaTheme="minorHAnsi"/>
          <w:lang w:val="en-GB"/>
        </w:rPr>
        <w:t xml:space="preserve">, </w:t>
      </w:r>
      <w:proofErr w:type="spellStart"/>
      <w:r w:rsidR="00C60A29" w:rsidRPr="00541666">
        <w:rPr>
          <w:rFonts w:eastAsiaTheme="minorHAnsi"/>
          <w:lang w:val="en-GB"/>
        </w:rPr>
        <w:t>Pljevlja</w:t>
      </w:r>
      <w:proofErr w:type="spellEnd"/>
      <w:r>
        <w:rPr>
          <w:rFonts w:eastAsiaTheme="minorHAnsi"/>
          <w:lang w:val="en-GB"/>
        </w:rPr>
        <w:t xml:space="preserve">, Plužine, </w:t>
      </w:r>
      <w:proofErr w:type="spellStart"/>
      <w:r>
        <w:rPr>
          <w:rFonts w:eastAsiaTheme="minorHAnsi"/>
          <w:lang w:val="en-GB"/>
        </w:rPr>
        <w:t>Šavnik</w:t>
      </w:r>
      <w:proofErr w:type="spellEnd"/>
      <w:r>
        <w:rPr>
          <w:rFonts w:eastAsiaTheme="minorHAnsi"/>
          <w:lang w:val="en-GB"/>
        </w:rPr>
        <w:t xml:space="preserve">, </w:t>
      </w:r>
      <w:proofErr w:type="spellStart"/>
      <w:r>
        <w:rPr>
          <w:rFonts w:eastAsiaTheme="minorHAnsi"/>
          <w:lang w:val="en-GB"/>
        </w:rPr>
        <w:t>Ž</w:t>
      </w:r>
      <w:r w:rsidR="00C60A29" w:rsidRPr="00541666">
        <w:rPr>
          <w:rFonts w:eastAsiaTheme="minorHAnsi"/>
          <w:lang w:val="en-GB"/>
        </w:rPr>
        <w:t>abljak</w:t>
      </w:r>
      <w:proofErr w:type="spellEnd"/>
      <w:r w:rsidR="00C60A29" w:rsidRPr="00541666">
        <w:rPr>
          <w:rFonts w:eastAsiaTheme="minorHAnsi"/>
          <w:lang w:val="en-GB"/>
        </w:rPr>
        <w:t xml:space="preserve">, </w:t>
      </w:r>
      <w:proofErr w:type="spellStart"/>
      <w:r w:rsidR="00C60A29" w:rsidRPr="00541666">
        <w:rPr>
          <w:rFonts w:eastAsiaTheme="minorHAnsi"/>
          <w:lang w:val="en-GB"/>
        </w:rPr>
        <w:t>Danilovgrad</w:t>
      </w:r>
      <w:proofErr w:type="spellEnd"/>
      <w:r w:rsidR="00C60A29" w:rsidRPr="00541666">
        <w:rPr>
          <w:rFonts w:eastAsiaTheme="minorHAnsi"/>
          <w:lang w:val="en-GB"/>
        </w:rPr>
        <w:t xml:space="preserve">, </w:t>
      </w:r>
      <w:proofErr w:type="spellStart"/>
      <w:r w:rsidR="00C60A29" w:rsidRPr="00541666">
        <w:rPr>
          <w:rFonts w:eastAsiaTheme="minorHAnsi"/>
          <w:lang w:val="en-GB"/>
        </w:rPr>
        <w:t>Nikšić</w:t>
      </w:r>
      <w:proofErr w:type="spellEnd"/>
      <w:r w:rsidR="008E102E">
        <w:rPr>
          <w:rFonts w:eastAsiaTheme="minorHAnsi"/>
          <w:lang w:val="en-GB"/>
        </w:rPr>
        <w:t xml:space="preserve">, </w:t>
      </w:r>
      <w:proofErr w:type="spellStart"/>
      <w:r w:rsidR="00C60A29" w:rsidRPr="00541666">
        <w:rPr>
          <w:rFonts w:eastAsiaTheme="minorHAnsi"/>
          <w:lang w:val="en-GB"/>
        </w:rPr>
        <w:t>Herceg</w:t>
      </w:r>
      <w:proofErr w:type="spellEnd"/>
      <w:r w:rsidR="00C60A29" w:rsidRPr="00541666">
        <w:rPr>
          <w:rFonts w:eastAsiaTheme="minorHAnsi"/>
          <w:lang w:val="en-GB"/>
        </w:rPr>
        <w:t xml:space="preserve"> Novi, Kotor, </w:t>
      </w:r>
      <w:proofErr w:type="spellStart"/>
      <w:r w:rsidR="00C60A29" w:rsidRPr="00541666">
        <w:rPr>
          <w:rFonts w:eastAsiaTheme="minorHAnsi"/>
          <w:lang w:val="en-GB"/>
        </w:rPr>
        <w:t>Tivat</w:t>
      </w:r>
      <w:proofErr w:type="spellEnd"/>
      <w:r w:rsidR="00C60A29" w:rsidRPr="00541666">
        <w:rPr>
          <w:rFonts w:eastAsiaTheme="minorHAnsi"/>
          <w:lang w:val="en-GB"/>
        </w:rPr>
        <w:t>.</w:t>
      </w:r>
    </w:p>
    <w:p w14:paraId="75BA330D" w14:textId="4683EE79" w:rsidR="009D66F0" w:rsidRDefault="009D66F0" w:rsidP="009D66F0"/>
    <w:p w14:paraId="4E608234" w14:textId="77777777" w:rsidR="00E24DFD" w:rsidRDefault="00E24DFD" w:rsidP="009D66F0"/>
    <w:p w14:paraId="034567F2" w14:textId="77777777" w:rsidR="009D66F0" w:rsidRPr="00A24542" w:rsidRDefault="009D66F0" w:rsidP="009D66F0">
      <w:pPr>
        <w:rPr>
          <w:b/>
          <w:bCs/>
        </w:rPr>
      </w:pPr>
      <w:r w:rsidRPr="00A24542">
        <w:rPr>
          <w:b/>
          <w:bCs/>
        </w:rPr>
        <w:t>Types</w:t>
      </w:r>
      <w:r w:rsidRPr="00A24542">
        <w:rPr>
          <w:b/>
          <w:bCs/>
          <w:spacing w:val="-1"/>
        </w:rPr>
        <w:t xml:space="preserve"> </w:t>
      </w:r>
      <w:r w:rsidRPr="00A24542">
        <w:rPr>
          <w:b/>
          <w:bCs/>
        </w:rPr>
        <w:t>of</w:t>
      </w:r>
      <w:r w:rsidRPr="00A24542">
        <w:rPr>
          <w:b/>
          <w:bCs/>
          <w:spacing w:val="-2"/>
        </w:rPr>
        <w:t xml:space="preserve"> action</w:t>
      </w:r>
    </w:p>
    <w:p w14:paraId="18B169E3" w14:textId="77777777" w:rsidR="009D66F0" w:rsidRDefault="009D66F0" w:rsidP="009D66F0">
      <w:pPr>
        <w:snapToGrid w:val="0"/>
        <w:rPr>
          <w:highlight w:val="lightGray"/>
          <w:lang w:eastAsia="de-DE"/>
        </w:rPr>
      </w:pPr>
    </w:p>
    <w:p w14:paraId="6937DB11" w14:textId="77777777" w:rsidR="009D66F0" w:rsidRPr="00541666" w:rsidRDefault="009D66F0" w:rsidP="009D66F0">
      <w:pPr>
        <w:snapToGrid w:val="0"/>
        <w:jc w:val="both"/>
      </w:pPr>
      <w:r w:rsidRPr="00541666">
        <w:rPr>
          <w:lang w:eastAsia="de-DE"/>
        </w:rPr>
        <w:t xml:space="preserve">Actions or operations selected under this cross-border cooperation </w:t>
      </w:r>
      <w:proofErr w:type="spellStart"/>
      <w:r w:rsidRPr="00541666">
        <w:rPr>
          <w:lang w:eastAsia="de-DE"/>
        </w:rPr>
        <w:t>programme</w:t>
      </w:r>
      <w:proofErr w:type="spellEnd"/>
      <w:r w:rsidRPr="00541666">
        <w:rPr>
          <w:lang w:eastAsia="de-DE"/>
        </w:rPr>
        <w:t xml:space="preserve"> shall deliver clear cross-border impacts and benefits, that is, they must:</w:t>
      </w:r>
    </w:p>
    <w:p w14:paraId="1EDC1576" w14:textId="1F669862" w:rsidR="009D66F0" w:rsidRPr="00541666" w:rsidRDefault="009D66F0" w:rsidP="00932971">
      <w:pPr>
        <w:widowControl/>
        <w:numPr>
          <w:ilvl w:val="0"/>
          <w:numId w:val="29"/>
        </w:numPr>
        <w:autoSpaceDE/>
        <w:autoSpaceDN/>
        <w:snapToGrid w:val="0"/>
        <w:spacing w:before="60" w:after="200"/>
        <w:jc w:val="both"/>
      </w:pPr>
      <w:r w:rsidRPr="00541666">
        <w:t>take place</w:t>
      </w:r>
      <w:r w:rsidR="007C3556">
        <w:rPr>
          <w:rStyle w:val="FootnoteReference"/>
        </w:rPr>
        <w:footnoteReference w:id="15"/>
      </w:r>
      <w:r w:rsidRPr="00541666">
        <w:t xml:space="preserve"> in the specific </w:t>
      </w:r>
      <w:proofErr w:type="spellStart"/>
      <w:r w:rsidRPr="00541666">
        <w:t>programme</w:t>
      </w:r>
      <w:proofErr w:type="spellEnd"/>
      <w:r w:rsidRPr="00541666">
        <w:t xml:space="preserve"> area of </w:t>
      </w:r>
      <w:r w:rsidR="00D25023" w:rsidRPr="00541666">
        <w:t>Bosnia and Herzegovina</w:t>
      </w:r>
      <w:r w:rsidRPr="00541666">
        <w:t xml:space="preserve"> and/or </w:t>
      </w:r>
      <w:r w:rsidR="00D25023" w:rsidRPr="00541666">
        <w:t>Montenegro</w:t>
      </w:r>
      <w:r w:rsidRPr="00541666">
        <w:t>;</w:t>
      </w:r>
    </w:p>
    <w:p w14:paraId="7C301420" w14:textId="52039EA1" w:rsidR="009D66F0" w:rsidRPr="00541666" w:rsidRDefault="009D66F0" w:rsidP="00932971">
      <w:pPr>
        <w:widowControl/>
        <w:numPr>
          <w:ilvl w:val="0"/>
          <w:numId w:val="29"/>
        </w:numPr>
        <w:autoSpaceDE/>
        <w:autoSpaceDN/>
        <w:snapToGrid w:val="0"/>
        <w:spacing w:before="60" w:after="200"/>
        <w:jc w:val="both"/>
      </w:pPr>
      <w:r w:rsidRPr="00541666">
        <w:t xml:space="preserve">have cross-border impacts and benefits in parts of the </w:t>
      </w:r>
      <w:proofErr w:type="spellStart"/>
      <w:r w:rsidRPr="00541666">
        <w:t>programme</w:t>
      </w:r>
      <w:proofErr w:type="spellEnd"/>
      <w:r w:rsidRPr="00541666">
        <w:t xml:space="preserve"> area of </w:t>
      </w:r>
      <w:r w:rsidR="00D25023" w:rsidRPr="00541666">
        <w:t>Bosnia and Herzegovina</w:t>
      </w:r>
      <w:r w:rsidRPr="00541666">
        <w:t xml:space="preserve"> and </w:t>
      </w:r>
      <w:r w:rsidR="00D25023" w:rsidRPr="00541666">
        <w:t>Montenegro</w:t>
      </w:r>
      <w:r w:rsidRPr="00541666">
        <w:t>;</w:t>
      </w:r>
    </w:p>
    <w:p w14:paraId="5B80FBAC" w14:textId="77777777" w:rsidR="009D66F0" w:rsidRPr="00541666" w:rsidRDefault="009D66F0" w:rsidP="00932971">
      <w:pPr>
        <w:widowControl/>
        <w:numPr>
          <w:ilvl w:val="0"/>
          <w:numId w:val="29"/>
        </w:numPr>
        <w:autoSpaceDE/>
        <w:autoSpaceDN/>
        <w:snapToGrid w:val="0"/>
        <w:spacing w:before="60" w:after="200"/>
        <w:jc w:val="both"/>
      </w:pPr>
      <w:r w:rsidRPr="00541666">
        <w:t>envisage cooperation of the cross-border applicant and co-applicant(s) in both:</w:t>
      </w:r>
    </w:p>
    <w:p w14:paraId="7E43CC9F" w14:textId="77777777" w:rsidR="009D66F0" w:rsidRPr="00541666" w:rsidRDefault="009D66F0" w:rsidP="004038CF">
      <w:pPr>
        <w:widowControl/>
        <w:numPr>
          <w:ilvl w:val="1"/>
          <w:numId w:val="32"/>
        </w:numPr>
        <w:autoSpaceDE/>
        <w:autoSpaceDN/>
        <w:snapToGrid w:val="0"/>
        <w:spacing w:after="200"/>
        <w:ind w:hanging="306"/>
        <w:jc w:val="both"/>
      </w:pPr>
      <w:r w:rsidRPr="00541666">
        <w:rPr>
          <w:u w:val="single"/>
        </w:rPr>
        <w:lastRenderedPageBreak/>
        <w:t>joint development</w:t>
      </w:r>
      <w:r w:rsidRPr="00541666">
        <w:t xml:space="preserve">: applicant and co-applicant(s) cooperate in designing the action, filling in a joint application form and drawing up their respective budget; </w:t>
      </w:r>
    </w:p>
    <w:p w14:paraId="0A0DF97C" w14:textId="77777777" w:rsidR="009D66F0" w:rsidRPr="00541666" w:rsidRDefault="009D66F0" w:rsidP="004038CF">
      <w:pPr>
        <w:widowControl/>
        <w:numPr>
          <w:ilvl w:val="1"/>
          <w:numId w:val="32"/>
        </w:numPr>
        <w:autoSpaceDE/>
        <w:autoSpaceDN/>
        <w:snapToGrid w:val="0"/>
        <w:spacing w:after="200"/>
        <w:ind w:hanging="306"/>
        <w:jc w:val="both"/>
      </w:pPr>
      <w:r w:rsidRPr="00541666">
        <w:rPr>
          <w:u w:val="single"/>
        </w:rPr>
        <w:t>joint implementation</w:t>
      </w:r>
      <w:r w:rsidRPr="00541666">
        <w:t>: grant beneficiaries coordinate, in the frame of the operation, their activities across the border, and carry out most of the project activities together and not as independent, unrelated, mechanically reproduced and country-bound initiatives;</w:t>
      </w:r>
    </w:p>
    <w:p w14:paraId="5528B820" w14:textId="77777777" w:rsidR="009D66F0" w:rsidRPr="00541666" w:rsidRDefault="009D66F0" w:rsidP="00932971">
      <w:pPr>
        <w:widowControl/>
        <w:numPr>
          <w:ilvl w:val="0"/>
          <w:numId w:val="29"/>
        </w:numPr>
        <w:autoSpaceDE/>
        <w:autoSpaceDN/>
        <w:snapToGrid w:val="0"/>
        <w:spacing w:before="60" w:after="200"/>
        <w:jc w:val="both"/>
      </w:pPr>
      <w:r w:rsidRPr="00541666">
        <w:t>envisage cooperation of the cross-border applicant and co-applicant(s) in either:</w:t>
      </w:r>
    </w:p>
    <w:p w14:paraId="162C98AA" w14:textId="77777777" w:rsidR="009D66F0" w:rsidRPr="00541666" w:rsidRDefault="009D66F0" w:rsidP="00932971">
      <w:pPr>
        <w:widowControl/>
        <w:numPr>
          <w:ilvl w:val="1"/>
          <w:numId w:val="33"/>
        </w:numPr>
        <w:autoSpaceDE/>
        <w:autoSpaceDN/>
        <w:snapToGrid w:val="0"/>
        <w:spacing w:after="200"/>
        <w:jc w:val="both"/>
      </w:pPr>
      <w:proofErr w:type="gramStart"/>
      <w:r w:rsidRPr="00541666">
        <w:rPr>
          <w:u w:val="single"/>
        </w:rPr>
        <w:t>joint</w:t>
      </w:r>
      <w:proofErr w:type="gramEnd"/>
      <w:r w:rsidRPr="00541666">
        <w:rPr>
          <w:u w:val="single"/>
        </w:rPr>
        <w:t xml:space="preserve"> staffing</w:t>
      </w:r>
      <w:r w:rsidRPr="00541666">
        <w:t>: staff on both sides of the border act as one project team (e.g., some staffers carry out their duties for all entities in the partnership: procurement, financial management, overall coordination, training planning, etc.); or</w:t>
      </w:r>
    </w:p>
    <w:p w14:paraId="47E980F5" w14:textId="77777777" w:rsidR="009D66F0" w:rsidRPr="00541666" w:rsidRDefault="009D66F0" w:rsidP="00932971">
      <w:pPr>
        <w:widowControl/>
        <w:numPr>
          <w:ilvl w:val="1"/>
          <w:numId w:val="33"/>
        </w:numPr>
        <w:autoSpaceDE/>
        <w:autoSpaceDN/>
        <w:snapToGrid w:val="0"/>
        <w:spacing w:after="200"/>
        <w:jc w:val="both"/>
      </w:pPr>
      <w:r w:rsidRPr="00541666">
        <w:rPr>
          <w:u w:val="single"/>
        </w:rPr>
        <w:t>joint financing</w:t>
      </w:r>
      <w:r w:rsidRPr="00541666">
        <w:t>: activities are financed by the applicant’s and co-applicant(s)’s own budget;</w:t>
      </w:r>
    </w:p>
    <w:p w14:paraId="6405109E" w14:textId="77777777" w:rsidR="009D66F0" w:rsidRPr="00541666" w:rsidRDefault="009D66F0" w:rsidP="00932971">
      <w:pPr>
        <w:widowControl/>
        <w:numPr>
          <w:ilvl w:val="1"/>
          <w:numId w:val="33"/>
        </w:numPr>
        <w:autoSpaceDE/>
        <w:autoSpaceDN/>
        <w:snapToGrid w:val="0"/>
        <w:spacing w:after="200"/>
        <w:jc w:val="both"/>
      </w:pPr>
      <w:proofErr w:type="gramStart"/>
      <w:r w:rsidRPr="00541666">
        <w:t>or</w:t>
      </w:r>
      <w:proofErr w:type="gramEnd"/>
      <w:r w:rsidRPr="00541666">
        <w:t xml:space="preserve"> </w:t>
      </w:r>
      <w:r w:rsidRPr="00541666">
        <w:rPr>
          <w:u w:val="single"/>
        </w:rPr>
        <w:t>both joint staffing and financing</w:t>
      </w:r>
      <w:r w:rsidRPr="00541666">
        <w:t xml:space="preserve">. </w:t>
      </w:r>
    </w:p>
    <w:p w14:paraId="315B6088" w14:textId="58BB1D09" w:rsidR="009D66F0" w:rsidRPr="0043112C" w:rsidRDefault="009D66F0" w:rsidP="009D66F0">
      <w:pPr>
        <w:jc w:val="both"/>
      </w:pPr>
      <w:r w:rsidRPr="00541666">
        <w:t xml:space="preserve">Briefly, following the joint development of an operation by at least two cross-border partners, </w:t>
      </w:r>
      <w:r w:rsidRPr="00541666">
        <w:rPr>
          <w:b/>
        </w:rPr>
        <w:t xml:space="preserve">full cross-border cooperation would mean the joint implementation and financing of activities by the partners resulting in the intensification of </w:t>
      </w:r>
      <w:r w:rsidR="008136AE" w:rsidRPr="00541666">
        <w:rPr>
          <w:b/>
        </w:rPr>
        <w:t>neighborly</w:t>
      </w:r>
      <w:r w:rsidRPr="00541666">
        <w:rPr>
          <w:b/>
        </w:rPr>
        <w:t xml:space="preserve"> relations, sustainable partnerships for socio-economic development and/or the removal of obstacles to this development.</w:t>
      </w:r>
    </w:p>
    <w:p w14:paraId="199300CC" w14:textId="77777777" w:rsidR="009D66F0" w:rsidRDefault="009D66F0" w:rsidP="009D66F0">
      <w:pPr>
        <w:rPr>
          <w:b/>
          <w:bCs/>
        </w:rPr>
      </w:pPr>
    </w:p>
    <w:p w14:paraId="462B5896" w14:textId="77777777" w:rsidR="007C3556" w:rsidRDefault="007C3556" w:rsidP="009D66F0">
      <w:pPr>
        <w:rPr>
          <w:b/>
          <w:bCs/>
        </w:rPr>
      </w:pPr>
    </w:p>
    <w:p w14:paraId="37925F36" w14:textId="4BA64ED7" w:rsidR="009D66F0" w:rsidRPr="007C3556" w:rsidRDefault="009D66F0" w:rsidP="009D66F0">
      <w:pPr>
        <w:rPr>
          <w:b/>
          <w:bCs/>
          <w:u w:val="single"/>
        </w:rPr>
      </w:pPr>
      <w:r w:rsidRPr="00315140">
        <w:rPr>
          <w:b/>
          <w:bCs/>
        </w:rPr>
        <w:t xml:space="preserve">The following types of action are </w:t>
      </w:r>
      <w:r w:rsidRPr="007C3556">
        <w:rPr>
          <w:b/>
          <w:bCs/>
          <w:u w:val="single"/>
        </w:rPr>
        <w:t>ineligible:</w:t>
      </w:r>
    </w:p>
    <w:p w14:paraId="055B70F0" w14:textId="77777777" w:rsidR="009D66F0" w:rsidRPr="00315140" w:rsidRDefault="009D66F0" w:rsidP="009D66F0">
      <w:pPr>
        <w:rPr>
          <w:b/>
          <w:bCs/>
        </w:rPr>
      </w:pPr>
    </w:p>
    <w:p w14:paraId="20086442" w14:textId="77777777" w:rsidR="009D66F0" w:rsidRPr="00807DAF" w:rsidRDefault="009D66F0" w:rsidP="00392865">
      <w:pPr>
        <w:widowControl/>
        <w:numPr>
          <w:ilvl w:val="0"/>
          <w:numId w:val="31"/>
        </w:numPr>
        <w:autoSpaceDE/>
        <w:autoSpaceDN/>
        <w:spacing w:after="200"/>
        <w:ind w:hanging="436"/>
        <w:jc w:val="both"/>
      </w:pPr>
      <w:r w:rsidRPr="00807DAF">
        <w:t>actions concerned only or mainly with individual sponsorships for participation in workshops, seminars, conferences and congresses;</w:t>
      </w:r>
    </w:p>
    <w:p w14:paraId="7CFAECDF" w14:textId="084CD6C7" w:rsidR="009D66F0" w:rsidRPr="00135518" w:rsidRDefault="009D66F0" w:rsidP="00392865">
      <w:pPr>
        <w:widowControl/>
        <w:numPr>
          <w:ilvl w:val="0"/>
          <w:numId w:val="31"/>
        </w:numPr>
        <w:autoSpaceDE/>
        <w:autoSpaceDN/>
        <w:spacing w:after="200"/>
        <w:ind w:hanging="436"/>
        <w:jc w:val="both"/>
      </w:pPr>
      <w:r w:rsidRPr="00135518">
        <w:t xml:space="preserve">actions concerned only or mainly with individual scholarships for studies or training courses </w:t>
      </w:r>
      <w:r w:rsidR="00135518" w:rsidRPr="00135518">
        <w:t>or research</w:t>
      </w:r>
      <w:r w:rsidRPr="00135518">
        <w:t>;</w:t>
      </w:r>
    </w:p>
    <w:p w14:paraId="415E305B" w14:textId="77777777" w:rsidR="009D66F0" w:rsidRPr="00135518" w:rsidRDefault="009D66F0" w:rsidP="00392865">
      <w:pPr>
        <w:widowControl/>
        <w:numPr>
          <w:ilvl w:val="0"/>
          <w:numId w:val="31"/>
        </w:numPr>
        <w:autoSpaceDE/>
        <w:autoSpaceDN/>
        <w:spacing w:after="200"/>
        <w:ind w:hanging="436"/>
        <w:jc w:val="both"/>
      </w:pPr>
      <w:r w:rsidRPr="00135518">
        <w:t xml:space="preserve">actions and measures that may result in violation of human rights in partner countries </w:t>
      </w:r>
      <w:r w:rsidRPr="00135518">
        <w:rPr>
          <w:lang w:val="en-IE"/>
        </w:rPr>
        <w:t>or causing significant adverse effects on the environment or the climate</w:t>
      </w:r>
      <w:r w:rsidRPr="00135518">
        <w:rPr>
          <w:rStyle w:val="FootnoteReference"/>
          <w:lang w:val="en-IE"/>
        </w:rPr>
        <w:footnoteReference w:id="16"/>
      </w:r>
      <w:r w:rsidRPr="00135518">
        <w:rPr>
          <w:lang w:val="en-IE"/>
        </w:rPr>
        <w:t>;</w:t>
      </w:r>
    </w:p>
    <w:p w14:paraId="5571EAF3" w14:textId="77777777" w:rsidR="009D66F0" w:rsidRPr="00135518" w:rsidRDefault="009D66F0" w:rsidP="00392865">
      <w:pPr>
        <w:widowControl/>
        <w:numPr>
          <w:ilvl w:val="0"/>
          <w:numId w:val="31"/>
        </w:numPr>
        <w:autoSpaceDE/>
        <w:autoSpaceDN/>
        <w:spacing w:after="200"/>
        <w:ind w:hanging="436"/>
        <w:jc w:val="both"/>
      </w:pPr>
      <w:r w:rsidRPr="00135518">
        <w:t>actions concerned only or mainly at the upgrading of infrastructure and equipment in privately owned facilities;</w:t>
      </w:r>
    </w:p>
    <w:p w14:paraId="0E4F4898" w14:textId="77777777" w:rsidR="009D66F0" w:rsidRPr="00135518" w:rsidRDefault="009D66F0" w:rsidP="00392865">
      <w:pPr>
        <w:widowControl/>
        <w:numPr>
          <w:ilvl w:val="0"/>
          <w:numId w:val="31"/>
        </w:numPr>
        <w:autoSpaceDE/>
        <w:autoSpaceDN/>
        <w:spacing w:after="200"/>
        <w:ind w:hanging="436"/>
        <w:jc w:val="both"/>
      </w:pPr>
      <w:r w:rsidRPr="00135518">
        <w:t xml:space="preserve">actions containing preparatory studies or the preparation of preliminary design for </w:t>
      </w:r>
      <w:r w:rsidRPr="00135518">
        <w:rPr>
          <w:u w:val="single"/>
        </w:rPr>
        <w:t>works to be carried out as part of the operation</w:t>
      </w:r>
      <w:r w:rsidRPr="00135518">
        <w:t>;</w:t>
      </w:r>
    </w:p>
    <w:p w14:paraId="12A09A4E" w14:textId="77777777" w:rsidR="009D66F0" w:rsidRPr="00135518" w:rsidRDefault="009D66F0" w:rsidP="00392865">
      <w:pPr>
        <w:widowControl/>
        <w:numPr>
          <w:ilvl w:val="0"/>
          <w:numId w:val="31"/>
        </w:numPr>
        <w:autoSpaceDE/>
        <w:autoSpaceDN/>
        <w:spacing w:after="200"/>
        <w:ind w:hanging="436"/>
        <w:jc w:val="both"/>
      </w:pPr>
      <w:r w:rsidRPr="00135518">
        <w:t>actions without genuine cross-border impacts and benefits</w:t>
      </w:r>
      <w:r w:rsidRPr="00135518">
        <w:rPr>
          <w:rStyle w:val="FootnoteReference"/>
        </w:rPr>
        <w:footnoteReference w:id="17"/>
      </w:r>
      <w:r w:rsidRPr="00135518">
        <w:t>;</w:t>
      </w:r>
    </w:p>
    <w:p w14:paraId="364C66D2" w14:textId="77777777" w:rsidR="009D66F0" w:rsidRPr="00135518" w:rsidRDefault="009D66F0" w:rsidP="00392865">
      <w:pPr>
        <w:widowControl/>
        <w:numPr>
          <w:ilvl w:val="0"/>
          <w:numId w:val="31"/>
        </w:numPr>
        <w:autoSpaceDE/>
        <w:autoSpaceDN/>
        <w:spacing w:after="200"/>
        <w:ind w:hanging="436"/>
        <w:jc w:val="both"/>
      </w:pPr>
      <w:r w:rsidRPr="00135518">
        <w:t>actions linked to political parties;</w:t>
      </w:r>
    </w:p>
    <w:p w14:paraId="2C1160E1" w14:textId="77777777" w:rsidR="009D66F0" w:rsidRPr="00135518" w:rsidRDefault="009D66F0" w:rsidP="00392865">
      <w:pPr>
        <w:widowControl/>
        <w:numPr>
          <w:ilvl w:val="0"/>
          <w:numId w:val="31"/>
        </w:numPr>
        <w:autoSpaceDE/>
        <w:autoSpaceDN/>
        <w:spacing w:after="200"/>
        <w:ind w:hanging="436"/>
        <w:jc w:val="both"/>
      </w:pPr>
      <w:r w:rsidRPr="00135518">
        <w:t>actions concerned only or mainly with commercial and profit-making activities</w:t>
      </w:r>
      <w:r w:rsidRPr="00135518">
        <w:rPr>
          <w:rStyle w:val="FootnoteReference"/>
        </w:rPr>
        <w:footnoteReference w:id="18"/>
      </w:r>
      <w:r w:rsidRPr="00135518">
        <w:t>;</w:t>
      </w:r>
    </w:p>
    <w:p w14:paraId="31BE625E" w14:textId="77777777" w:rsidR="009D66F0" w:rsidRPr="00135518" w:rsidRDefault="009D66F0" w:rsidP="00392865">
      <w:pPr>
        <w:widowControl/>
        <w:numPr>
          <w:ilvl w:val="0"/>
          <w:numId w:val="31"/>
        </w:numPr>
        <w:autoSpaceDE/>
        <w:autoSpaceDN/>
        <w:spacing w:after="200"/>
        <w:ind w:hanging="436"/>
        <w:jc w:val="both"/>
      </w:pPr>
      <w:r w:rsidRPr="00135518">
        <w:t>actions exclusively confined to charitable donations;</w:t>
      </w:r>
    </w:p>
    <w:p w14:paraId="6FD086B0" w14:textId="707FE525" w:rsidR="009D66F0" w:rsidRPr="00135518" w:rsidRDefault="009D66F0" w:rsidP="00392865">
      <w:pPr>
        <w:widowControl/>
        <w:numPr>
          <w:ilvl w:val="0"/>
          <w:numId w:val="31"/>
        </w:numPr>
        <w:autoSpaceDE/>
        <w:autoSpaceDN/>
        <w:ind w:left="714" w:hanging="357"/>
        <w:jc w:val="both"/>
      </w:pPr>
      <w:proofErr w:type="gramStart"/>
      <w:r w:rsidRPr="00135518">
        <w:t>actions</w:t>
      </w:r>
      <w:proofErr w:type="gramEnd"/>
      <w:r w:rsidRPr="00135518">
        <w:t xml:space="preserve"> covered and financed</w:t>
      </w:r>
      <w:r w:rsidR="00135518">
        <w:t xml:space="preserve"> by other EU funded </w:t>
      </w:r>
      <w:proofErr w:type="spellStart"/>
      <w:r w:rsidR="00135518">
        <w:t>programmes</w:t>
      </w:r>
      <w:proofErr w:type="spellEnd"/>
      <w:r w:rsidR="00135518">
        <w:t>.</w:t>
      </w:r>
    </w:p>
    <w:p w14:paraId="07197A7C" w14:textId="77777777" w:rsidR="009D66F0" w:rsidRDefault="009D66F0" w:rsidP="009D66F0">
      <w:pPr>
        <w:rPr>
          <w:b/>
          <w:bCs/>
        </w:rPr>
      </w:pPr>
    </w:p>
    <w:p w14:paraId="777C8C5C" w14:textId="77777777" w:rsidR="009D66F0" w:rsidRPr="00421923" w:rsidRDefault="009D66F0" w:rsidP="009D66F0">
      <w:pPr>
        <w:rPr>
          <w:b/>
          <w:bCs/>
        </w:rPr>
      </w:pPr>
      <w:r w:rsidRPr="00421923">
        <w:rPr>
          <w:b/>
          <w:bCs/>
        </w:rPr>
        <w:lastRenderedPageBreak/>
        <w:t>Types</w:t>
      </w:r>
      <w:r w:rsidRPr="00421923">
        <w:rPr>
          <w:b/>
          <w:bCs/>
          <w:spacing w:val="-3"/>
        </w:rPr>
        <w:t xml:space="preserve"> </w:t>
      </w:r>
      <w:r w:rsidRPr="00421923">
        <w:rPr>
          <w:b/>
          <w:bCs/>
        </w:rPr>
        <w:t>of activity</w:t>
      </w:r>
    </w:p>
    <w:p w14:paraId="002190CC" w14:textId="77777777" w:rsidR="009D66F0" w:rsidRPr="00135518" w:rsidRDefault="009D66F0" w:rsidP="009D66F0">
      <w:pPr>
        <w:rPr>
          <w:bCs/>
        </w:rPr>
      </w:pPr>
    </w:p>
    <w:p w14:paraId="22BCA0D4" w14:textId="585F2023" w:rsidR="009D66F0" w:rsidRDefault="009D66F0" w:rsidP="009D66F0">
      <w:pPr>
        <w:jc w:val="both"/>
        <w:rPr>
          <w:bCs/>
        </w:rPr>
      </w:pPr>
      <w:r w:rsidRPr="00135518">
        <w:rPr>
          <w:bCs/>
        </w:rPr>
        <w:t xml:space="preserve">Indicative types of activities which may be financed under this call for proposals are given below. The following list, </w:t>
      </w:r>
      <w:r w:rsidRPr="00135518">
        <w:rPr>
          <w:bCs/>
          <w:u w:val="single"/>
        </w:rPr>
        <w:t xml:space="preserve">extracted from the IPA III </w:t>
      </w:r>
      <w:proofErr w:type="spellStart"/>
      <w:r w:rsidRPr="00135518">
        <w:rPr>
          <w:bCs/>
          <w:u w:val="single"/>
        </w:rPr>
        <w:t>CBC</w:t>
      </w:r>
      <w:proofErr w:type="spellEnd"/>
      <w:r w:rsidRPr="00135518">
        <w:rPr>
          <w:bCs/>
          <w:u w:val="single"/>
        </w:rPr>
        <w:t xml:space="preserve"> </w:t>
      </w:r>
      <w:proofErr w:type="spellStart"/>
      <w:r w:rsidRPr="00135518">
        <w:rPr>
          <w:bCs/>
          <w:u w:val="single"/>
        </w:rPr>
        <w:t>programme</w:t>
      </w:r>
      <w:proofErr w:type="spellEnd"/>
      <w:r w:rsidRPr="00135518">
        <w:rPr>
          <w:bCs/>
          <w:u w:val="single"/>
        </w:rPr>
        <w:t xml:space="preserve"> document</w:t>
      </w:r>
      <w:r w:rsidRPr="00135518">
        <w:rPr>
          <w:bCs/>
        </w:rPr>
        <w:t xml:space="preserve">, is not exhaustive and appropriate innovative activities that are not mentioned below may also be considered for financing when they can clearly contribute to the achievement of the call’s priorities. By way of illustration applications could contain a range of the following activities in relation to the </w:t>
      </w:r>
      <w:proofErr w:type="spellStart"/>
      <w:r w:rsidRPr="00135518">
        <w:rPr>
          <w:bCs/>
        </w:rPr>
        <w:t>programme’s</w:t>
      </w:r>
      <w:proofErr w:type="spellEnd"/>
      <w:r w:rsidRPr="00135518">
        <w:rPr>
          <w:bCs/>
        </w:rPr>
        <w:t xml:space="preserve"> results targeted in the call:</w:t>
      </w:r>
    </w:p>
    <w:p w14:paraId="5460B5C8" w14:textId="77777777" w:rsidR="001362D0" w:rsidRDefault="001362D0" w:rsidP="009D66F0">
      <w:pPr>
        <w:jc w:val="both"/>
        <w:rPr>
          <w:bCs/>
        </w:rPr>
      </w:pPr>
    </w:p>
    <w:p w14:paraId="397299C4" w14:textId="77777777" w:rsidR="009D66F0" w:rsidRPr="006456E1" w:rsidRDefault="009D66F0" w:rsidP="009D66F0">
      <w:pPr>
        <w:jc w:val="both"/>
        <w:rPr>
          <w:bCs/>
        </w:rPr>
      </w:pPr>
    </w:p>
    <w:p w14:paraId="110B2722" w14:textId="429CFD7C" w:rsidR="00E24DFD" w:rsidRDefault="00E24DFD" w:rsidP="00D25023">
      <w:pPr>
        <w:widowControl/>
        <w:adjustRightInd w:val="0"/>
        <w:rPr>
          <w:rFonts w:eastAsiaTheme="minorHAnsi"/>
          <w:lang w:val="en-GB"/>
        </w:rPr>
      </w:pPr>
      <w:r w:rsidRPr="00E24DFD">
        <w:rPr>
          <w:b/>
        </w:rPr>
        <w:t>Result 1: The capacity of authorities and emergency services to manage natural and manmade disaster risks is enhanced</w:t>
      </w:r>
    </w:p>
    <w:p w14:paraId="1BE02E10" w14:textId="4A43406B" w:rsidR="00D25023" w:rsidRPr="00E24DFD" w:rsidRDefault="00D25023" w:rsidP="00777E55">
      <w:pPr>
        <w:pStyle w:val="ListParagraph"/>
        <w:widowControl/>
        <w:numPr>
          <w:ilvl w:val="0"/>
          <w:numId w:val="53"/>
        </w:numPr>
        <w:adjustRightInd w:val="0"/>
        <w:jc w:val="both"/>
        <w:rPr>
          <w:rFonts w:eastAsiaTheme="minorHAnsi"/>
          <w:lang w:val="en-GB"/>
        </w:rPr>
      </w:pPr>
      <w:r w:rsidRPr="00E24DFD">
        <w:rPr>
          <w:rFonts w:eastAsiaTheme="minorHAnsi"/>
          <w:lang w:val="en-GB"/>
        </w:rPr>
        <w:t>Generation of knowledge on the existing and expected future disaster risks (including those associated with climate change and environmental degradation) that builds on higher level studies and addresses the needs of local decision-makers (e.g. small-scale research and collection of data, analysis, risk assessment, mapping, monitoring, in areas vulnerable to floods, landslides, fires, snow, etc.)</w:t>
      </w:r>
    </w:p>
    <w:p w14:paraId="0EF28E3D" w14:textId="77777777" w:rsidR="00D25023" w:rsidRPr="00E24DFD" w:rsidRDefault="00D25023" w:rsidP="00777E55">
      <w:pPr>
        <w:pStyle w:val="ListParagraph"/>
        <w:widowControl/>
        <w:numPr>
          <w:ilvl w:val="0"/>
          <w:numId w:val="53"/>
        </w:numPr>
        <w:adjustRightInd w:val="0"/>
        <w:jc w:val="both"/>
        <w:rPr>
          <w:rFonts w:eastAsiaTheme="minorHAnsi"/>
          <w:lang w:val="en-GB"/>
        </w:rPr>
      </w:pPr>
      <w:r w:rsidRPr="00E24DFD">
        <w:rPr>
          <w:rFonts w:eastAsiaTheme="minorHAnsi"/>
          <w:lang w:val="en-GB"/>
        </w:rPr>
        <w:t xml:space="preserve">Developing cross-border frameworks for cooperation and pooling resources for civil protection and disaster response when such arrangements would be mutually beneficial </w:t>
      </w:r>
    </w:p>
    <w:p w14:paraId="75AEDB99" w14:textId="6B0CF465" w:rsidR="00D25023" w:rsidRPr="00E24DFD" w:rsidRDefault="00D25023" w:rsidP="00777E55">
      <w:pPr>
        <w:pStyle w:val="ListParagraph"/>
        <w:widowControl/>
        <w:numPr>
          <w:ilvl w:val="0"/>
          <w:numId w:val="53"/>
        </w:numPr>
        <w:adjustRightInd w:val="0"/>
        <w:jc w:val="both"/>
        <w:rPr>
          <w:rFonts w:eastAsiaTheme="minorHAnsi"/>
          <w:lang w:val="en-GB"/>
        </w:rPr>
      </w:pPr>
      <w:r w:rsidRPr="00E24DFD">
        <w:rPr>
          <w:rFonts w:eastAsiaTheme="minorHAnsi"/>
          <w:lang w:val="en-GB"/>
        </w:rPr>
        <w:t>Development of rescue protocols and/or operational procedures for civil protection services and other bodies involved in disaster risk management</w:t>
      </w:r>
    </w:p>
    <w:p w14:paraId="502B7B23" w14:textId="77777777" w:rsidR="00D25023" w:rsidRPr="00E24DFD" w:rsidRDefault="00D25023" w:rsidP="00777E55">
      <w:pPr>
        <w:pStyle w:val="ListParagraph"/>
        <w:widowControl/>
        <w:numPr>
          <w:ilvl w:val="0"/>
          <w:numId w:val="53"/>
        </w:numPr>
        <w:adjustRightInd w:val="0"/>
        <w:jc w:val="both"/>
        <w:rPr>
          <w:rFonts w:eastAsiaTheme="minorHAnsi"/>
          <w:lang w:val="en-GB"/>
        </w:rPr>
      </w:pPr>
      <w:r w:rsidRPr="00E24DFD">
        <w:rPr>
          <w:rFonts w:eastAsiaTheme="minorHAnsi"/>
          <w:lang w:val="en-GB"/>
        </w:rPr>
        <w:t>Design and implementation of multi-hazard information and early warning systems</w:t>
      </w:r>
    </w:p>
    <w:p w14:paraId="7006B1F7" w14:textId="110418E2" w:rsidR="00D25023" w:rsidRPr="00E24DFD" w:rsidRDefault="00D25023" w:rsidP="00777E55">
      <w:pPr>
        <w:pStyle w:val="ListParagraph"/>
        <w:widowControl/>
        <w:numPr>
          <w:ilvl w:val="0"/>
          <w:numId w:val="53"/>
        </w:numPr>
        <w:adjustRightInd w:val="0"/>
        <w:jc w:val="both"/>
        <w:rPr>
          <w:rFonts w:eastAsiaTheme="minorHAnsi"/>
          <w:lang w:val="en-GB"/>
        </w:rPr>
      </w:pPr>
      <w:r w:rsidRPr="00E24DFD">
        <w:rPr>
          <w:rFonts w:eastAsiaTheme="minorHAnsi"/>
          <w:lang w:val="en-GB"/>
        </w:rPr>
        <w:t>Investments in equipment for prevention, preparedness, rescue and recovery, including</w:t>
      </w:r>
      <w:r w:rsidR="00E24DFD" w:rsidRPr="00E24DFD">
        <w:rPr>
          <w:rFonts w:eastAsiaTheme="minorHAnsi"/>
          <w:lang w:val="en-GB"/>
        </w:rPr>
        <w:t xml:space="preserve"> </w:t>
      </w:r>
      <w:r w:rsidRPr="00E24DFD">
        <w:rPr>
          <w:rFonts w:eastAsiaTheme="minorHAnsi"/>
          <w:lang w:val="en-GB"/>
        </w:rPr>
        <w:t>ICT solutions and technology improvements and training for the use of equipment</w:t>
      </w:r>
    </w:p>
    <w:p w14:paraId="2CBA0E63" w14:textId="36178343" w:rsidR="00D25023" w:rsidRPr="00E24DFD" w:rsidRDefault="00D25023" w:rsidP="00777E55">
      <w:pPr>
        <w:pStyle w:val="ListParagraph"/>
        <w:widowControl/>
        <w:numPr>
          <w:ilvl w:val="0"/>
          <w:numId w:val="53"/>
        </w:numPr>
        <w:adjustRightInd w:val="0"/>
        <w:jc w:val="both"/>
        <w:rPr>
          <w:rFonts w:eastAsiaTheme="minorHAnsi"/>
          <w:lang w:val="en-GB"/>
        </w:rPr>
      </w:pPr>
      <w:r w:rsidRPr="00E24DFD">
        <w:rPr>
          <w:rFonts w:eastAsiaTheme="minorHAnsi"/>
          <w:lang w:val="en-GB"/>
        </w:rPr>
        <w:t>Capacity building for disaster prevention, preparedness, response and recovery services, including professionals and volunteers (trainings, workshops, conferences, seminars, practical exercise, etc.)</w:t>
      </w:r>
    </w:p>
    <w:p w14:paraId="6FB382EB" w14:textId="25205FEF" w:rsidR="005C4ADE" w:rsidRPr="00E24DFD" w:rsidRDefault="00D25023" w:rsidP="00777E55">
      <w:pPr>
        <w:pStyle w:val="ListParagraph"/>
        <w:widowControl/>
        <w:numPr>
          <w:ilvl w:val="0"/>
          <w:numId w:val="53"/>
        </w:numPr>
        <w:adjustRightInd w:val="0"/>
        <w:jc w:val="both"/>
        <w:rPr>
          <w:rFonts w:eastAsiaTheme="minorHAnsi"/>
          <w:lang w:val="en-GB"/>
        </w:rPr>
      </w:pPr>
      <w:r w:rsidRPr="00E24DFD">
        <w:rPr>
          <w:rFonts w:eastAsiaTheme="minorHAnsi"/>
          <w:lang w:val="en-GB"/>
        </w:rPr>
        <w:t>Small-scale investments</w:t>
      </w:r>
      <w:r w:rsidR="0082631B">
        <w:rPr>
          <w:rStyle w:val="FootnoteReference"/>
          <w:rFonts w:eastAsiaTheme="minorHAnsi"/>
          <w:lang w:val="en-GB"/>
        </w:rPr>
        <w:footnoteReference w:id="19"/>
      </w:r>
      <w:r w:rsidRPr="00E24DFD">
        <w:rPr>
          <w:rFonts w:eastAsiaTheme="minorHAnsi"/>
          <w:lang w:val="en-GB"/>
        </w:rPr>
        <w:t xml:space="preserve"> in protection measures in disaster-prone areas, which will</w:t>
      </w:r>
      <w:r w:rsidR="00E24DFD" w:rsidRPr="00E24DFD">
        <w:rPr>
          <w:rFonts w:eastAsiaTheme="minorHAnsi"/>
          <w:lang w:val="en-GB"/>
        </w:rPr>
        <w:t xml:space="preserve"> </w:t>
      </w:r>
      <w:r w:rsidRPr="00E24DFD">
        <w:rPr>
          <w:rFonts w:eastAsiaTheme="minorHAnsi"/>
          <w:lang w:val="en-GB"/>
        </w:rPr>
        <w:t>improve the safety of the local population and settlements, businesses and productive</w:t>
      </w:r>
      <w:r w:rsidR="005C4ADE" w:rsidRPr="00E24DFD">
        <w:rPr>
          <w:rFonts w:eastAsiaTheme="minorHAnsi"/>
        </w:rPr>
        <w:t xml:space="preserve"> </w:t>
      </w:r>
      <w:r w:rsidR="005C4ADE" w:rsidRPr="00E24DFD">
        <w:rPr>
          <w:rFonts w:eastAsiaTheme="minorHAnsi"/>
          <w:lang w:val="en-GB"/>
        </w:rPr>
        <w:t>assets, critical infrastructure and ensure nature and environmental protection, including</w:t>
      </w:r>
      <w:r w:rsidR="00E24DFD" w:rsidRPr="00E24DFD">
        <w:rPr>
          <w:rFonts w:eastAsiaTheme="minorHAnsi"/>
          <w:lang w:val="en-GB"/>
        </w:rPr>
        <w:t xml:space="preserve"> </w:t>
      </w:r>
      <w:r w:rsidR="005C4ADE" w:rsidRPr="00E24DFD">
        <w:rPr>
          <w:rFonts w:eastAsiaTheme="minorHAnsi"/>
          <w:lang w:val="en-GB"/>
        </w:rPr>
        <w:t>biodiversity</w:t>
      </w:r>
    </w:p>
    <w:p w14:paraId="5AD8FBE0" w14:textId="5CAB79B2" w:rsidR="005C4ADE" w:rsidRPr="00E24DFD" w:rsidRDefault="005C4ADE" w:rsidP="00777E55">
      <w:pPr>
        <w:pStyle w:val="ListParagraph"/>
        <w:widowControl/>
        <w:numPr>
          <w:ilvl w:val="0"/>
          <w:numId w:val="53"/>
        </w:numPr>
        <w:adjustRightInd w:val="0"/>
        <w:jc w:val="both"/>
        <w:rPr>
          <w:rFonts w:eastAsiaTheme="minorHAnsi"/>
          <w:lang w:val="en-GB"/>
        </w:rPr>
      </w:pPr>
      <w:r w:rsidRPr="00E24DFD">
        <w:rPr>
          <w:rFonts w:eastAsiaTheme="minorHAnsi"/>
          <w:lang w:val="en-GB"/>
        </w:rPr>
        <w:t>Testing or demonstrating locally appropriate solutions for enhancing resilience of critical</w:t>
      </w:r>
      <w:r w:rsidR="00E24DFD" w:rsidRPr="00E24DFD">
        <w:rPr>
          <w:rFonts w:eastAsiaTheme="minorHAnsi"/>
          <w:lang w:val="en-GB"/>
        </w:rPr>
        <w:t xml:space="preserve"> </w:t>
      </w:r>
      <w:r w:rsidRPr="00E24DFD">
        <w:rPr>
          <w:rFonts w:eastAsiaTheme="minorHAnsi"/>
          <w:lang w:val="en-GB"/>
        </w:rPr>
        <w:t>infrastructure and systems to plausible risks that may affect their functionality</w:t>
      </w:r>
    </w:p>
    <w:p w14:paraId="2ABF134C" w14:textId="29DDB285" w:rsidR="005C4ADE" w:rsidRPr="00E24DFD" w:rsidRDefault="005C4ADE" w:rsidP="00777E55">
      <w:pPr>
        <w:pStyle w:val="ListParagraph"/>
        <w:widowControl/>
        <w:numPr>
          <w:ilvl w:val="0"/>
          <w:numId w:val="53"/>
        </w:numPr>
        <w:adjustRightInd w:val="0"/>
        <w:jc w:val="both"/>
        <w:rPr>
          <w:rFonts w:eastAsiaTheme="minorHAnsi"/>
          <w:lang w:val="en-GB"/>
        </w:rPr>
      </w:pPr>
      <w:r w:rsidRPr="00E24DFD">
        <w:rPr>
          <w:rFonts w:eastAsiaTheme="minorHAnsi"/>
          <w:lang w:val="en-GB"/>
        </w:rPr>
        <w:t>Exchange of experience and dissemination of good practices related to disaster risk</w:t>
      </w:r>
      <w:r w:rsidR="00E24DFD" w:rsidRPr="00E24DFD">
        <w:rPr>
          <w:rFonts w:eastAsiaTheme="minorHAnsi"/>
          <w:lang w:val="en-GB"/>
        </w:rPr>
        <w:t xml:space="preserve"> </w:t>
      </w:r>
      <w:r w:rsidRPr="00E24DFD">
        <w:rPr>
          <w:rFonts w:eastAsiaTheme="minorHAnsi"/>
          <w:lang w:val="en-GB"/>
        </w:rPr>
        <w:t>management</w:t>
      </w:r>
    </w:p>
    <w:p w14:paraId="6AEE0068" w14:textId="0210B4D8" w:rsidR="005C4ADE" w:rsidRPr="00E24DFD" w:rsidRDefault="005C4ADE" w:rsidP="00777E55">
      <w:pPr>
        <w:pStyle w:val="ListParagraph"/>
        <w:widowControl/>
        <w:numPr>
          <w:ilvl w:val="0"/>
          <w:numId w:val="53"/>
        </w:numPr>
        <w:adjustRightInd w:val="0"/>
        <w:jc w:val="both"/>
        <w:rPr>
          <w:rFonts w:eastAsiaTheme="minorHAnsi"/>
          <w:lang w:val="en-GB"/>
        </w:rPr>
      </w:pPr>
      <w:r w:rsidRPr="00E24DFD">
        <w:rPr>
          <w:rFonts w:eastAsiaTheme="minorHAnsi"/>
          <w:lang w:val="en-GB"/>
        </w:rPr>
        <w:t>Engagement of policy makers and key stakeholders who may be affected by climate change and other emergent risks into design of suitable response measures or risk informed development (e.g. climate proofing of future urban plans instead of having separate climate change adaptation plans)</w:t>
      </w:r>
    </w:p>
    <w:p w14:paraId="2AEDB383" w14:textId="196972AA" w:rsidR="009D66F0" w:rsidRPr="00E24DFD" w:rsidRDefault="005C4ADE" w:rsidP="00777E55">
      <w:pPr>
        <w:pStyle w:val="ListParagraph"/>
        <w:widowControl/>
        <w:numPr>
          <w:ilvl w:val="0"/>
          <w:numId w:val="53"/>
        </w:numPr>
        <w:adjustRightInd w:val="0"/>
        <w:jc w:val="both"/>
        <w:rPr>
          <w:rFonts w:eastAsiaTheme="minorHAnsi"/>
        </w:rPr>
      </w:pPr>
      <w:r w:rsidRPr="00E24DFD">
        <w:rPr>
          <w:rFonts w:eastAsiaTheme="minorHAnsi"/>
          <w:lang w:val="en-GB"/>
        </w:rPr>
        <w:t>Dissemination of disaster risk information to the local population, taking into account different categories of users living and working in areas of high risk of natural or manmade</w:t>
      </w:r>
      <w:r w:rsidR="00E24DFD">
        <w:rPr>
          <w:rFonts w:eastAsiaTheme="minorHAnsi"/>
          <w:lang w:val="en-GB"/>
        </w:rPr>
        <w:t xml:space="preserve"> </w:t>
      </w:r>
      <w:r w:rsidRPr="00E24DFD">
        <w:rPr>
          <w:rFonts w:eastAsiaTheme="minorHAnsi"/>
          <w:lang w:val="en-GB"/>
        </w:rPr>
        <w:t>hazards how to prepare for and act in emergency situations</w:t>
      </w:r>
    </w:p>
    <w:p w14:paraId="7E7216CE" w14:textId="55CE57A0" w:rsidR="005C4ADE" w:rsidRDefault="005C4ADE" w:rsidP="008136AE">
      <w:pPr>
        <w:pStyle w:val="ListBullet"/>
        <w:numPr>
          <w:ilvl w:val="0"/>
          <w:numId w:val="0"/>
        </w:numPr>
        <w:spacing w:after="0"/>
        <w:rPr>
          <w:rFonts w:eastAsiaTheme="minorHAnsi"/>
        </w:rPr>
      </w:pPr>
    </w:p>
    <w:p w14:paraId="68047136" w14:textId="77777777" w:rsidR="00881228" w:rsidRPr="00E24DFD" w:rsidRDefault="00881228">
      <w:pPr>
        <w:pStyle w:val="ListBullet"/>
        <w:numPr>
          <w:ilvl w:val="0"/>
          <w:numId w:val="0"/>
        </w:numPr>
        <w:spacing w:after="0"/>
        <w:rPr>
          <w:rFonts w:eastAsiaTheme="minorHAnsi"/>
        </w:rPr>
      </w:pPr>
    </w:p>
    <w:p w14:paraId="779A5540" w14:textId="325C270B" w:rsidR="005C4ADE" w:rsidRPr="006456E1" w:rsidRDefault="005C4ADE">
      <w:pPr>
        <w:pStyle w:val="ListBullet"/>
        <w:numPr>
          <w:ilvl w:val="0"/>
          <w:numId w:val="0"/>
        </w:numPr>
        <w:spacing w:after="0"/>
        <w:rPr>
          <w:highlight w:val="yellow"/>
        </w:rPr>
      </w:pPr>
      <w:r>
        <w:rPr>
          <w:rFonts w:ascii="Arial" w:eastAsiaTheme="minorHAnsi" w:hAnsi="Arial" w:cs="Arial"/>
        </w:rPr>
        <w:t xml:space="preserve"> </w:t>
      </w:r>
    </w:p>
    <w:p w14:paraId="17B3F9C3" w14:textId="77777777" w:rsidR="00851E21" w:rsidRDefault="00851E21">
      <w:pPr>
        <w:widowControl/>
        <w:autoSpaceDE/>
        <w:autoSpaceDN/>
        <w:spacing w:after="200"/>
        <w:jc w:val="both"/>
        <w:rPr>
          <w:b/>
        </w:rPr>
      </w:pPr>
    </w:p>
    <w:p w14:paraId="4EE78975" w14:textId="77777777" w:rsidR="00851E21" w:rsidRDefault="00851E21">
      <w:pPr>
        <w:widowControl/>
        <w:autoSpaceDE/>
        <w:autoSpaceDN/>
        <w:spacing w:after="200"/>
        <w:jc w:val="both"/>
        <w:rPr>
          <w:b/>
        </w:rPr>
      </w:pPr>
    </w:p>
    <w:p w14:paraId="1DD7326B" w14:textId="03D0F1CF" w:rsidR="00D62E9C" w:rsidRPr="007722BE" w:rsidRDefault="00D62E9C">
      <w:pPr>
        <w:widowControl/>
        <w:autoSpaceDE/>
        <w:autoSpaceDN/>
        <w:spacing w:after="200"/>
        <w:jc w:val="both"/>
      </w:pPr>
      <w:r>
        <w:rPr>
          <w:b/>
        </w:rPr>
        <w:lastRenderedPageBreak/>
        <w:t>Result 2</w:t>
      </w:r>
      <w:r w:rsidR="0092273E">
        <w:rPr>
          <w:b/>
        </w:rPr>
        <w:t>:</w:t>
      </w:r>
      <w:r>
        <w:rPr>
          <w:b/>
        </w:rPr>
        <w:t xml:space="preserve"> </w:t>
      </w:r>
      <w:r w:rsidRPr="00D62E9C">
        <w:rPr>
          <w:b/>
        </w:rPr>
        <w:t xml:space="preserve">The capacity of local authorities, economic operators and </w:t>
      </w:r>
      <w:proofErr w:type="spellStart"/>
      <w:r w:rsidRPr="00D62E9C">
        <w:rPr>
          <w:b/>
        </w:rPr>
        <w:t>CSOs</w:t>
      </w:r>
      <w:proofErr w:type="spellEnd"/>
      <w:r w:rsidRPr="00D62E9C">
        <w:rPr>
          <w:b/>
        </w:rPr>
        <w:t xml:space="preserve"> to address climate change challenges </w:t>
      </w:r>
      <w:r w:rsidRPr="007722BE">
        <w:rPr>
          <w:b/>
        </w:rPr>
        <w:t xml:space="preserve">is enhanced </w:t>
      </w:r>
    </w:p>
    <w:p w14:paraId="050BE920" w14:textId="11484DA3" w:rsidR="009D66F0" w:rsidRPr="006456E1" w:rsidRDefault="009D66F0">
      <w:pPr>
        <w:widowControl/>
        <w:autoSpaceDE/>
        <w:autoSpaceDN/>
        <w:spacing w:after="200"/>
        <w:jc w:val="both"/>
      </w:pPr>
      <w:r w:rsidRPr="007722BE">
        <w:t xml:space="preserve">List of activities </w:t>
      </w:r>
    </w:p>
    <w:p w14:paraId="5D53E7A7" w14:textId="0CE87C88" w:rsidR="00E24DFD" w:rsidRPr="00D62E9C" w:rsidRDefault="00E24DFD" w:rsidP="00777E55">
      <w:pPr>
        <w:pStyle w:val="ListParagraph"/>
        <w:widowControl/>
        <w:numPr>
          <w:ilvl w:val="0"/>
          <w:numId w:val="54"/>
        </w:numPr>
        <w:adjustRightInd w:val="0"/>
        <w:jc w:val="both"/>
        <w:rPr>
          <w:rFonts w:eastAsiaTheme="minorHAnsi"/>
          <w:lang w:val="en-GB"/>
        </w:rPr>
      </w:pPr>
      <w:r w:rsidRPr="00D62E9C">
        <w:rPr>
          <w:rFonts w:eastAsiaTheme="minorHAnsi"/>
          <w:lang w:val="en-GB"/>
        </w:rPr>
        <w:t>Generation of knowledge on the effects of climate change on living and working conditions</w:t>
      </w:r>
      <w:r w:rsidR="00D62E9C" w:rsidRPr="00D62E9C">
        <w:rPr>
          <w:rFonts w:eastAsiaTheme="minorHAnsi"/>
          <w:lang w:val="en-GB"/>
        </w:rPr>
        <w:t xml:space="preserve"> </w:t>
      </w:r>
      <w:r w:rsidRPr="00D62E9C">
        <w:rPr>
          <w:rFonts w:eastAsiaTheme="minorHAnsi"/>
          <w:lang w:val="en-GB"/>
        </w:rPr>
        <w:t>in the programme area, as well as on the potential for green and circular economy, and</w:t>
      </w:r>
      <w:r w:rsidR="00D62E9C" w:rsidRPr="00D62E9C">
        <w:rPr>
          <w:rFonts w:eastAsiaTheme="minorHAnsi"/>
          <w:lang w:val="en-GB"/>
        </w:rPr>
        <w:t xml:space="preserve"> </w:t>
      </w:r>
      <w:r w:rsidRPr="00D62E9C">
        <w:rPr>
          <w:rFonts w:eastAsiaTheme="minorHAnsi"/>
          <w:lang w:val="en-GB"/>
        </w:rPr>
        <w:t>green and sustainable jobs</w:t>
      </w:r>
      <w:r w:rsidR="00D62E9C">
        <w:rPr>
          <w:rFonts w:eastAsiaTheme="minorHAnsi"/>
          <w:lang w:val="en-GB"/>
        </w:rPr>
        <w:t>;</w:t>
      </w:r>
    </w:p>
    <w:p w14:paraId="0950044D" w14:textId="64EDC7A8" w:rsidR="00E24DFD" w:rsidRPr="00D62E9C" w:rsidRDefault="00E24DFD" w:rsidP="00777E55">
      <w:pPr>
        <w:pStyle w:val="ListParagraph"/>
        <w:widowControl/>
        <w:numPr>
          <w:ilvl w:val="0"/>
          <w:numId w:val="54"/>
        </w:numPr>
        <w:adjustRightInd w:val="0"/>
        <w:jc w:val="both"/>
        <w:rPr>
          <w:rFonts w:eastAsiaTheme="minorHAnsi"/>
          <w:lang w:val="en-GB"/>
        </w:rPr>
      </w:pPr>
      <w:r w:rsidRPr="00D62E9C">
        <w:rPr>
          <w:rFonts w:eastAsiaTheme="minorHAnsi"/>
          <w:lang w:val="en-GB"/>
        </w:rPr>
        <w:t>Capacity building and knowledge dissemination on climate change effects, potentials for</w:t>
      </w:r>
      <w:r w:rsidR="00D62E9C" w:rsidRPr="00D62E9C">
        <w:rPr>
          <w:rFonts w:eastAsiaTheme="minorHAnsi"/>
          <w:lang w:val="en-GB"/>
        </w:rPr>
        <w:t xml:space="preserve"> </w:t>
      </w:r>
      <w:r w:rsidRPr="00D62E9C">
        <w:rPr>
          <w:rFonts w:eastAsiaTheme="minorHAnsi"/>
          <w:lang w:val="en-GB"/>
        </w:rPr>
        <w:t>green and circular economy and green and sustainable jobs as well as mainstreaming</w:t>
      </w:r>
      <w:r w:rsidR="00D62E9C" w:rsidRPr="00D62E9C">
        <w:rPr>
          <w:rFonts w:eastAsiaTheme="minorHAnsi"/>
          <w:lang w:val="en-GB"/>
        </w:rPr>
        <w:t xml:space="preserve"> </w:t>
      </w:r>
      <w:r w:rsidRPr="00D62E9C">
        <w:rPr>
          <w:rFonts w:eastAsiaTheme="minorHAnsi"/>
          <w:lang w:val="en-GB"/>
        </w:rPr>
        <w:t>adaptation approaches in decision-making, where possible with a cross-sectoral approach</w:t>
      </w:r>
      <w:r w:rsidR="00D62E9C">
        <w:rPr>
          <w:rFonts w:eastAsiaTheme="minorHAnsi"/>
          <w:lang w:val="en-GB"/>
        </w:rPr>
        <w:t>;</w:t>
      </w:r>
    </w:p>
    <w:p w14:paraId="4BA64F48" w14:textId="0D562065" w:rsidR="00E24DFD" w:rsidRPr="00D62E9C" w:rsidRDefault="00E24DFD" w:rsidP="00777E55">
      <w:pPr>
        <w:pStyle w:val="ListParagraph"/>
        <w:widowControl/>
        <w:numPr>
          <w:ilvl w:val="0"/>
          <w:numId w:val="54"/>
        </w:numPr>
        <w:adjustRightInd w:val="0"/>
        <w:jc w:val="both"/>
        <w:rPr>
          <w:rFonts w:eastAsiaTheme="minorHAnsi"/>
          <w:lang w:val="en-GB"/>
        </w:rPr>
      </w:pPr>
      <w:r w:rsidRPr="00D62E9C">
        <w:rPr>
          <w:rFonts w:eastAsiaTheme="minorHAnsi"/>
          <w:lang w:val="en-GB"/>
        </w:rPr>
        <w:t>Development of professional skills to ensure a fair transition to a sustainable economy,</w:t>
      </w:r>
      <w:r w:rsidR="00D62E9C" w:rsidRPr="00D62E9C">
        <w:rPr>
          <w:rFonts w:eastAsiaTheme="minorHAnsi"/>
          <w:lang w:val="en-GB"/>
        </w:rPr>
        <w:t xml:space="preserve"> </w:t>
      </w:r>
      <w:r w:rsidRPr="00D62E9C">
        <w:rPr>
          <w:rFonts w:eastAsiaTheme="minorHAnsi"/>
          <w:lang w:val="en-GB"/>
        </w:rPr>
        <w:t>including through re- and up-skilling towards green jobs and the greening of jobs, and</w:t>
      </w:r>
      <w:r w:rsidR="00D62E9C" w:rsidRPr="00D62E9C">
        <w:rPr>
          <w:rFonts w:eastAsiaTheme="minorHAnsi"/>
          <w:lang w:val="en-GB"/>
        </w:rPr>
        <w:t xml:space="preserve"> </w:t>
      </w:r>
      <w:r w:rsidRPr="00D62E9C">
        <w:rPr>
          <w:rFonts w:eastAsiaTheme="minorHAnsi"/>
          <w:lang w:val="en-GB"/>
        </w:rPr>
        <w:t>through adequate social protection measures</w:t>
      </w:r>
      <w:r w:rsidR="0096331C">
        <w:rPr>
          <w:rFonts w:eastAsiaTheme="minorHAnsi"/>
          <w:lang w:val="en-GB"/>
        </w:rPr>
        <w:t>;</w:t>
      </w:r>
    </w:p>
    <w:p w14:paraId="13864A73" w14:textId="4C832878" w:rsidR="00E24DFD" w:rsidRPr="00D62E9C" w:rsidRDefault="00E24DFD" w:rsidP="00777E55">
      <w:pPr>
        <w:pStyle w:val="ListParagraph"/>
        <w:widowControl/>
        <w:numPr>
          <w:ilvl w:val="0"/>
          <w:numId w:val="54"/>
        </w:numPr>
        <w:adjustRightInd w:val="0"/>
        <w:jc w:val="both"/>
        <w:rPr>
          <w:rFonts w:eastAsiaTheme="minorHAnsi"/>
          <w:lang w:val="en-GB"/>
        </w:rPr>
      </w:pPr>
      <w:r w:rsidRPr="00D62E9C">
        <w:rPr>
          <w:rFonts w:eastAsiaTheme="minorHAnsi"/>
          <w:lang w:val="en-GB"/>
        </w:rPr>
        <w:t>Development of local strategies and action plans for strengthening resilience and assessing</w:t>
      </w:r>
      <w:r w:rsidR="00D62E9C" w:rsidRPr="00D62E9C">
        <w:rPr>
          <w:rFonts w:eastAsiaTheme="minorHAnsi"/>
          <w:lang w:val="en-GB"/>
        </w:rPr>
        <w:t xml:space="preserve"> </w:t>
      </w:r>
      <w:r w:rsidRPr="00D62E9C">
        <w:rPr>
          <w:rFonts w:eastAsiaTheme="minorHAnsi"/>
          <w:lang w:val="en-GB"/>
        </w:rPr>
        <w:t>risks and vulnerabilities to climate change</w:t>
      </w:r>
      <w:r w:rsidR="0096331C">
        <w:rPr>
          <w:rFonts w:eastAsiaTheme="minorHAnsi"/>
          <w:lang w:val="en-GB"/>
        </w:rPr>
        <w:t>;</w:t>
      </w:r>
    </w:p>
    <w:p w14:paraId="31DD0213" w14:textId="5EE57E30" w:rsidR="00E24DFD" w:rsidRPr="00D62E9C" w:rsidRDefault="00E24DFD" w:rsidP="00777E55">
      <w:pPr>
        <w:pStyle w:val="ListParagraph"/>
        <w:widowControl/>
        <w:numPr>
          <w:ilvl w:val="0"/>
          <w:numId w:val="54"/>
        </w:numPr>
        <w:adjustRightInd w:val="0"/>
        <w:jc w:val="both"/>
        <w:rPr>
          <w:rFonts w:eastAsiaTheme="minorHAnsi"/>
          <w:lang w:val="en-GB"/>
        </w:rPr>
      </w:pPr>
      <w:r w:rsidRPr="00D62E9C">
        <w:rPr>
          <w:rFonts w:eastAsiaTheme="minorHAnsi"/>
          <w:lang w:val="en-GB"/>
        </w:rPr>
        <w:t>Development, testing and demonstrating innovative solutions to promote climate change</w:t>
      </w:r>
      <w:r w:rsidR="00D62E9C" w:rsidRPr="00D62E9C">
        <w:rPr>
          <w:rFonts w:eastAsiaTheme="minorHAnsi"/>
          <w:lang w:val="en-GB"/>
        </w:rPr>
        <w:t xml:space="preserve"> </w:t>
      </w:r>
      <w:r w:rsidRPr="00D62E9C">
        <w:rPr>
          <w:rFonts w:eastAsiaTheme="minorHAnsi"/>
          <w:lang w:val="en-GB"/>
        </w:rPr>
        <w:t>adaptation and mitigation, including specific measures in forestry and agriculture,</w:t>
      </w:r>
      <w:r w:rsidR="00D62E9C" w:rsidRPr="00D62E9C">
        <w:rPr>
          <w:rFonts w:eastAsiaTheme="minorHAnsi"/>
          <w:lang w:val="en-GB"/>
        </w:rPr>
        <w:t xml:space="preserve"> </w:t>
      </w:r>
      <w:r w:rsidRPr="00D62E9C">
        <w:rPr>
          <w:rFonts w:eastAsiaTheme="minorHAnsi"/>
          <w:lang w:val="en-GB"/>
        </w:rPr>
        <w:t>biodiversity, water systems, green energy</w:t>
      </w:r>
      <w:r w:rsidR="0096331C">
        <w:rPr>
          <w:rFonts w:eastAsiaTheme="minorHAnsi"/>
          <w:lang w:val="en-GB"/>
        </w:rPr>
        <w:t>;</w:t>
      </w:r>
    </w:p>
    <w:p w14:paraId="1249B235" w14:textId="1970191A" w:rsidR="00E24DFD" w:rsidRPr="00D62E9C" w:rsidRDefault="00E24DFD" w:rsidP="00777E55">
      <w:pPr>
        <w:pStyle w:val="ListParagraph"/>
        <w:widowControl/>
        <w:numPr>
          <w:ilvl w:val="0"/>
          <w:numId w:val="54"/>
        </w:numPr>
        <w:adjustRightInd w:val="0"/>
        <w:jc w:val="both"/>
        <w:rPr>
          <w:rFonts w:eastAsiaTheme="minorHAnsi"/>
          <w:lang w:val="en-GB"/>
        </w:rPr>
      </w:pPr>
      <w:r w:rsidRPr="00D62E9C">
        <w:rPr>
          <w:rFonts w:eastAsiaTheme="minorHAnsi"/>
          <w:lang w:val="en-GB"/>
        </w:rPr>
        <w:t>Promotion of green and circular economy and promotion of green jobs by reducing the use</w:t>
      </w:r>
      <w:r w:rsidR="00D62E9C" w:rsidRPr="00D62E9C">
        <w:rPr>
          <w:rFonts w:eastAsiaTheme="minorHAnsi"/>
          <w:lang w:val="en-GB"/>
        </w:rPr>
        <w:t xml:space="preserve"> </w:t>
      </w:r>
      <w:r w:rsidRPr="00D62E9C">
        <w:rPr>
          <w:rFonts w:eastAsiaTheme="minorHAnsi"/>
          <w:lang w:val="en-GB"/>
        </w:rPr>
        <w:t>of resources</w:t>
      </w:r>
      <w:r w:rsidR="0096331C">
        <w:rPr>
          <w:rFonts w:eastAsiaTheme="minorHAnsi"/>
          <w:lang w:val="en-GB"/>
        </w:rPr>
        <w:t>;</w:t>
      </w:r>
    </w:p>
    <w:p w14:paraId="176EE945" w14:textId="63E84C59" w:rsidR="00E24DFD" w:rsidRPr="00D62E9C" w:rsidRDefault="00E24DFD" w:rsidP="00777E55">
      <w:pPr>
        <w:pStyle w:val="ListParagraph"/>
        <w:widowControl/>
        <w:numPr>
          <w:ilvl w:val="0"/>
          <w:numId w:val="54"/>
        </w:numPr>
        <w:adjustRightInd w:val="0"/>
        <w:jc w:val="both"/>
        <w:rPr>
          <w:rFonts w:eastAsiaTheme="minorHAnsi"/>
          <w:lang w:val="en-GB"/>
        </w:rPr>
      </w:pPr>
      <w:r w:rsidRPr="00D62E9C">
        <w:rPr>
          <w:rFonts w:eastAsiaTheme="minorHAnsi"/>
          <w:lang w:val="en-GB"/>
        </w:rPr>
        <w:t>Support to climate change adaptation of urban areas with green infrastructure (e.g. green</w:t>
      </w:r>
      <w:r w:rsidR="00D62E9C" w:rsidRPr="00D62E9C">
        <w:rPr>
          <w:rFonts w:eastAsiaTheme="minorHAnsi"/>
          <w:lang w:val="en-GB"/>
        </w:rPr>
        <w:t xml:space="preserve"> </w:t>
      </w:r>
      <w:r w:rsidRPr="00D62E9C">
        <w:rPr>
          <w:rFonts w:eastAsiaTheme="minorHAnsi"/>
          <w:lang w:val="en-GB"/>
        </w:rPr>
        <w:t>surfaces in urban areas, ecosystem services in urban areas)</w:t>
      </w:r>
      <w:r w:rsidR="0096331C">
        <w:rPr>
          <w:rFonts w:eastAsiaTheme="minorHAnsi"/>
          <w:lang w:val="en-GB"/>
        </w:rPr>
        <w:t>;</w:t>
      </w:r>
    </w:p>
    <w:p w14:paraId="62BC96E9" w14:textId="75A6DC1B" w:rsidR="00D62E9C" w:rsidRPr="00D62E9C" w:rsidRDefault="00E24DFD" w:rsidP="00777E55">
      <w:pPr>
        <w:pStyle w:val="ListParagraph"/>
        <w:widowControl/>
        <w:numPr>
          <w:ilvl w:val="0"/>
          <w:numId w:val="54"/>
        </w:numPr>
        <w:adjustRightInd w:val="0"/>
        <w:jc w:val="both"/>
        <w:rPr>
          <w:rFonts w:eastAsiaTheme="minorHAnsi"/>
          <w:lang w:val="en-GB"/>
        </w:rPr>
      </w:pPr>
      <w:r w:rsidRPr="00D62E9C">
        <w:rPr>
          <w:rFonts w:eastAsiaTheme="minorHAnsi"/>
          <w:lang w:val="en-GB"/>
        </w:rPr>
        <w:t>Investment related to the testing and demonstrating of solutions and measures</w:t>
      </w:r>
      <w:r w:rsidR="0096331C">
        <w:rPr>
          <w:rFonts w:eastAsiaTheme="minorHAnsi"/>
          <w:lang w:val="en-GB"/>
        </w:rPr>
        <w:t>;</w:t>
      </w:r>
      <w:r w:rsidR="00D62E9C" w:rsidRPr="00D62E9C">
        <w:rPr>
          <w:rFonts w:eastAsiaTheme="minorHAnsi"/>
          <w:lang w:val="en-GB"/>
        </w:rPr>
        <w:t xml:space="preserve"> </w:t>
      </w:r>
    </w:p>
    <w:p w14:paraId="56D4390D" w14:textId="64453862" w:rsidR="00E24DFD" w:rsidRPr="00D62E9C" w:rsidRDefault="00E24DFD" w:rsidP="00777E55">
      <w:pPr>
        <w:pStyle w:val="ListParagraph"/>
        <w:widowControl/>
        <w:numPr>
          <w:ilvl w:val="0"/>
          <w:numId w:val="54"/>
        </w:numPr>
        <w:adjustRightInd w:val="0"/>
        <w:jc w:val="both"/>
        <w:rPr>
          <w:rFonts w:eastAsiaTheme="minorHAnsi"/>
          <w:lang w:val="en-GB"/>
        </w:rPr>
      </w:pPr>
      <w:r w:rsidRPr="00D62E9C">
        <w:rPr>
          <w:rFonts w:eastAsiaTheme="minorHAnsi"/>
          <w:lang w:val="en-GB"/>
        </w:rPr>
        <w:t>Exchange of experience and dissemination of good practices on possible solutions in</w:t>
      </w:r>
      <w:r w:rsidR="00D62E9C" w:rsidRPr="00D62E9C">
        <w:rPr>
          <w:rFonts w:eastAsiaTheme="minorHAnsi"/>
          <w:lang w:val="en-GB"/>
        </w:rPr>
        <w:t xml:space="preserve"> </w:t>
      </w:r>
      <w:r w:rsidRPr="00D62E9C">
        <w:rPr>
          <w:rFonts w:eastAsiaTheme="minorHAnsi"/>
          <w:lang w:val="en-GB"/>
        </w:rPr>
        <w:t>identifying adaptation options to climate change</w:t>
      </w:r>
      <w:r w:rsidR="0096331C">
        <w:rPr>
          <w:rFonts w:eastAsiaTheme="minorHAnsi"/>
          <w:lang w:val="en-GB"/>
        </w:rPr>
        <w:t>;</w:t>
      </w:r>
    </w:p>
    <w:p w14:paraId="1F88636F" w14:textId="4497EAEC" w:rsidR="009D66F0" w:rsidRPr="007722BE" w:rsidRDefault="00E24DFD" w:rsidP="00777E55">
      <w:pPr>
        <w:pStyle w:val="ListParagraph"/>
        <w:widowControl/>
        <w:numPr>
          <w:ilvl w:val="0"/>
          <w:numId w:val="54"/>
        </w:numPr>
        <w:adjustRightInd w:val="0"/>
        <w:jc w:val="both"/>
      </w:pPr>
      <w:r w:rsidRPr="007722BE">
        <w:rPr>
          <w:rFonts w:eastAsiaTheme="minorHAnsi"/>
          <w:lang w:val="en-GB"/>
        </w:rPr>
        <w:t>Dissemination of information to specific groups (agriculture and forestry sector, nature</w:t>
      </w:r>
      <w:r w:rsidR="00D62E9C" w:rsidRPr="007722BE">
        <w:rPr>
          <w:rFonts w:eastAsiaTheme="minorHAnsi"/>
          <w:lang w:val="en-GB"/>
        </w:rPr>
        <w:t xml:space="preserve"> </w:t>
      </w:r>
      <w:r w:rsidRPr="007722BE">
        <w:rPr>
          <w:rFonts w:eastAsiaTheme="minorHAnsi"/>
          <w:lang w:val="en-GB"/>
        </w:rPr>
        <w:t>protection, homeowners, seniors and other vulnerable groups, etc.), living and working in</w:t>
      </w:r>
      <w:r w:rsidR="00D62E9C" w:rsidRPr="007722BE">
        <w:rPr>
          <w:rFonts w:eastAsiaTheme="minorHAnsi"/>
          <w:lang w:val="en-GB"/>
        </w:rPr>
        <w:t xml:space="preserve"> </w:t>
      </w:r>
      <w:r w:rsidRPr="007722BE">
        <w:rPr>
          <w:rFonts w:eastAsiaTheme="minorHAnsi"/>
          <w:lang w:val="en-GB"/>
        </w:rPr>
        <w:t>areas of climate change effects and possible adapting strategies</w:t>
      </w:r>
      <w:r w:rsidR="0096331C" w:rsidRPr="007722BE">
        <w:rPr>
          <w:rFonts w:eastAsiaTheme="minorHAnsi"/>
          <w:lang w:val="en-GB"/>
        </w:rPr>
        <w:t>.</w:t>
      </w:r>
    </w:p>
    <w:p w14:paraId="483EE7FB" w14:textId="7B1C68DE" w:rsidR="009D66F0" w:rsidRDefault="009D66F0" w:rsidP="009D66F0"/>
    <w:p w14:paraId="0BF000B7" w14:textId="77777777" w:rsidR="007722BE" w:rsidRDefault="007722BE" w:rsidP="009D66F0"/>
    <w:p w14:paraId="30566326" w14:textId="77777777" w:rsidR="009D66F0" w:rsidRPr="00421923" w:rsidRDefault="009D66F0" w:rsidP="009D66F0">
      <w:pPr>
        <w:rPr>
          <w:b/>
          <w:bCs/>
        </w:rPr>
      </w:pPr>
      <w:r w:rsidRPr="00421923">
        <w:rPr>
          <w:b/>
          <w:bCs/>
        </w:rPr>
        <w:t>Financial</w:t>
      </w:r>
      <w:r w:rsidRPr="00421923">
        <w:rPr>
          <w:b/>
          <w:bCs/>
          <w:spacing w:val="-6"/>
        </w:rPr>
        <w:t xml:space="preserve"> </w:t>
      </w:r>
      <w:r w:rsidRPr="00421923">
        <w:rPr>
          <w:b/>
          <w:bCs/>
        </w:rPr>
        <w:t>support</w:t>
      </w:r>
      <w:r w:rsidRPr="00421923">
        <w:rPr>
          <w:b/>
          <w:bCs/>
          <w:spacing w:val="-3"/>
        </w:rPr>
        <w:t xml:space="preserve"> </w:t>
      </w:r>
      <w:r w:rsidRPr="00421923">
        <w:rPr>
          <w:b/>
          <w:bCs/>
        </w:rPr>
        <w:t>to</w:t>
      </w:r>
      <w:r w:rsidRPr="00421923">
        <w:rPr>
          <w:b/>
          <w:bCs/>
          <w:spacing w:val="-5"/>
        </w:rPr>
        <w:t xml:space="preserve"> </w:t>
      </w:r>
      <w:r w:rsidRPr="00421923">
        <w:rPr>
          <w:b/>
          <w:bCs/>
        </w:rPr>
        <w:t>third</w:t>
      </w:r>
      <w:r w:rsidRPr="00421923">
        <w:rPr>
          <w:b/>
          <w:bCs/>
          <w:spacing w:val="-4"/>
        </w:rPr>
        <w:t xml:space="preserve"> </w:t>
      </w:r>
      <w:r w:rsidRPr="00421923">
        <w:rPr>
          <w:b/>
          <w:bCs/>
          <w:spacing w:val="-2"/>
        </w:rPr>
        <w:t>parties</w:t>
      </w:r>
      <w:r w:rsidRPr="00217129">
        <w:rPr>
          <w:rStyle w:val="FootnoteReference"/>
          <w:b/>
          <w:bCs/>
        </w:rPr>
        <w:footnoteReference w:id="20"/>
      </w:r>
    </w:p>
    <w:p w14:paraId="7D266FE9" w14:textId="77777777" w:rsidR="009D66F0" w:rsidRDefault="009D66F0" w:rsidP="009D66F0"/>
    <w:p w14:paraId="46A025F2" w14:textId="056942C1" w:rsidR="009D66F0" w:rsidRPr="00807DAF" w:rsidRDefault="009D66F0" w:rsidP="009D66F0">
      <w:r w:rsidRPr="007722BE">
        <w:t xml:space="preserve">Applicants </w:t>
      </w:r>
      <w:r w:rsidRPr="007722BE">
        <w:rPr>
          <w:b/>
        </w:rPr>
        <w:t>may not</w:t>
      </w:r>
      <w:r w:rsidRPr="007722BE">
        <w:t xml:space="preserve"> propose financial support to third parties.</w:t>
      </w:r>
    </w:p>
    <w:p w14:paraId="08DC88C3" w14:textId="77777777" w:rsidR="009D66F0" w:rsidRDefault="009D66F0" w:rsidP="009D66F0">
      <w:pPr>
        <w:rPr>
          <w:highlight w:val="yellow"/>
        </w:rPr>
      </w:pPr>
    </w:p>
    <w:p w14:paraId="4563AEEB" w14:textId="77777777" w:rsidR="009D66F0" w:rsidRPr="00807DAF" w:rsidRDefault="009D66F0" w:rsidP="009D66F0">
      <w:pPr>
        <w:jc w:val="both"/>
        <w:rPr>
          <w:u w:val="single"/>
        </w:rPr>
      </w:pPr>
    </w:p>
    <w:p w14:paraId="596EE9C4" w14:textId="77777777" w:rsidR="009D66F0" w:rsidRPr="00D20830" w:rsidRDefault="009D66F0" w:rsidP="009D66F0">
      <w:pPr>
        <w:rPr>
          <w:b/>
          <w:bCs/>
        </w:rPr>
      </w:pPr>
      <w:r w:rsidRPr="00D20830">
        <w:rPr>
          <w:b/>
          <w:bCs/>
        </w:rPr>
        <w:t>Visibility</w:t>
      </w:r>
    </w:p>
    <w:p w14:paraId="0F0AF25A" w14:textId="77777777" w:rsidR="009D66F0" w:rsidRDefault="009D66F0" w:rsidP="009D66F0">
      <w:pPr>
        <w:pStyle w:val="BodyText"/>
        <w:spacing w:before="117"/>
        <w:ind w:left="0" w:right="396"/>
      </w:pPr>
      <w:r>
        <w:t>The applicants must take all necessary steps to ensure the visibility of the European Union as the funder or co-</w:t>
      </w:r>
      <w:proofErr w:type="spellStart"/>
      <w:r>
        <w:t>funder</w:t>
      </w:r>
      <w:proofErr w:type="spellEnd"/>
      <w:r>
        <w:t xml:space="preserve"> of the action, through the correct and prominent display of the EU emblem and relevant funding statement.</w:t>
      </w:r>
      <w:r>
        <w:rPr>
          <w:spacing w:val="40"/>
        </w:rPr>
        <w:t xml:space="preserve"> </w:t>
      </w:r>
      <w:r>
        <w:t>Unless</w:t>
      </w:r>
      <w:r>
        <w:rPr>
          <w:spacing w:val="-2"/>
        </w:rPr>
        <w:t xml:space="preserve"> </w:t>
      </w:r>
      <w:r>
        <w:t>the European Commission</w:t>
      </w:r>
      <w:r>
        <w:rPr>
          <w:spacing w:val="-2"/>
        </w:rPr>
        <w:t xml:space="preserve"> </w:t>
      </w:r>
      <w:r>
        <w:t>agrees otherwise, actions</w:t>
      </w:r>
      <w:r>
        <w:rPr>
          <w:spacing w:val="-2"/>
        </w:rPr>
        <w:t xml:space="preserve"> </w:t>
      </w:r>
      <w:r>
        <w:t>that are wholly or partially funded by the European Union must ensure the visibility of EU financing by displaying the EU emblem in accordance with the guidelines set out in the Operational guidelines for recipients of EU funding, published by the European Commission.</w:t>
      </w:r>
    </w:p>
    <w:p w14:paraId="32001A9F" w14:textId="5039A6B6" w:rsidR="009D66F0" w:rsidRPr="00151E0F" w:rsidRDefault="00151E0F" w:rsidP="009D66F0">
      <w:pPr>
        <w:pStyle w:val="BodyText"/>
        <w:spacing w:before="124"/>
        <w:ind w:left="0"/>
      </w:pPr>
      <w:r w:rsidRPr="00151E0F">
        <w:t xml:space="preserve">As </w:t>
      </w:r>
      <w:r w:rsidR="009D66F0" w:rsidRPr="00151E0F">
        <w:rPr>
          <w:color w:val="000000"/>
        </w:rPr>
        <w:t>requested</w:t>
      </w:r>
      <w:r w:rsidR="009D66F0" w:rsidRPr="00151E0F">
        <w:rPr>
          <w:color w:val="000000"/>
          <w:spacing w:val="-3"/>
        </w:rPr>
        <w:t xml:space="preserve"> </w:t>
      </w:r>
      <w:r w:rsidR="009D66F0" w:rsidRPr="00151E0F">
        <w:rPr>
          <w:color w:val="000000"/>
        </w:rPr>
        <w:t>by</w:t>
      </w:r>
      <w:r w:rsidR="009D66F0" w:rsidRPr="00151E0F">
        <w:rPr>
          <w:color w:val="000000"/>
          <w:spacing w:val="-3"/>
        </w:rPr>
        <w:t xml:space="preserve"> </w:t>
      </w:r>
      <w:r w:rsidR="009D66F0" w:rsidRPr="00151E0F">
        <w:rPr>
          <w:color w:val="000000"/>
        </w:rPr>
        <w:t>the</w:t>
      </w:r>
      <w:r w:rsidR="009D66F0" w:rsidRPr="00151E0F">
        <w:rPr>
          <w:color w:val="000000"/>
          <w:spacing w:val="-1"/>
        </w:rPr>
        <w:t xml:space="preserve"> </w:t>
      </w:r>
      <w:r w:rsidR="009D66F0" w:rsidRPr="00151E0F">
        <w:rPr>
          <w:color w:val="000000"/>
        </w:rPr>
        <w:t>contracting</w:t>
      </w:r>
      <w:r w:rsidR="009D66F0" w:rsidRPr="00151E0F">
        <w:rPr>
          <w:color w:val="000000"/>
          <w:spacing w:val="-6"/>
        </w:rPr>
        <w:t xml:space="preserve"> </w:t>
      </w:r>
      <w:r w:rsidR="009D66F0" w:rsidRPr="00151E0F">
        <w:rPr>
          <w:color w:val="000000"/>
        </w:rPr>
        <w:t>authority</w:t>
      </w:r>
      <w:r w:rsidR="009D66F0" w:rsidRPr="00151E0F">
        <w:rPr>
          <w:color w:val="000000"/>
          <w:spacing w:val="-3"/>
        </w:rPr>
        <w:t xml:space="preserve"> </w:t>
      </w:r>
      <w:r w:rsidR="009D66F0" w:rsidRPr="00151E0F">
        <w:rPr>
          <w:color w:val="000000"/>
        </w:rPr>
        <w:t>in</w:t>
      </w:r>
      <w:r w:rsidR="009D66F0" w:rsidRPr="00151E0F">
        <w:rPr>
          <w:color w:val="000000"/>
          <w:spacing w:val="-6"/>
        </w:rPr>
        <w:t xml:space="preserve"> </w:t>
      </w:r>
      <w:r w:rsidRPr="00151E0F">
        <w:rPr>
          <w:color w:val="000000"/>
        </w:rPr>
        <w:t>this</w:t>
      </w:r>
      <w:r w:rsidR="009D66F0" w:rsidRPr="00151E0F">
        <w:rPr>
          <w:color w:val="000000"/>
          <w:spacing w:val="-5"/>
        </w:rPr>
        <w:t xml:space="preserve"> </w:t>
      </w:r>
      <w:r w:rsidR="009D66F0" w:rsidRPr="00151E0F">
        <w:rPr>
          <w:color w:val="000000"/>
        </w:rPr>
        <w:t>call</w:t>
      </w:r>
      <w:r w:rsidR="009D66F0" w:rsidRPr="00151E0F">
        <w:rPr>
          <w:color w:val="000000"/>
          <w:spacing w:val="-5"/>
        </w:rPr>
        <w:t xml:space="preserve"> </w:t>
      </w:r>
      <w:r w:rsidR="009D66F0" w:rsidRPr="00151E0F">
        <w:rPr>
          <w:color w:val="000000"/>
        </w:rPr>
        <w:t>for</w:t>
      </w:r>
      <w:r w:rsidR="009D66F0" w:rsidRPr="00151E0F">
        <w:rPr>
          <w:color w:val="000000"/>
          <w:spacing w:val="-2"/>
        </w:rPr>
        <w:t xml:space="preserve"> proposals:</w:t>
      </w:r>
    </w:p>
    <w:p w14:paraId="4D894CE4" w14:textId="58377660" w:rsidR="00D702CC" w:rsidRPr="00151E0F" w:rsidRDefault="00D702CC" w:rsidP="009D66F0">
      <w:pPr>
        <w:pStyle w:val="BodyText"/>
        <w:spacing w:before="116" w:line="242" w:lineRule="auto"/>
        <w:ind w:left="0" w:right="397"/>
      </w:pPr>
      <w:r w:rsidRPr="00151E0F">
        <w:t xml:space="preserve">Communication activities </w:t>
      </w:r>
      <w:r w:rsidRPr="00151E0F">
        <w:rPr>
          <w:i/>
        </w:rPr>
        <w:t>allowed</w:t>
      </w:r>
      <w:r w:rsidRPr="00151E0F">
        <w:t xml:space="preserve"> will be designed to raise the awareness of specific audience </w:t>
      </w:r>
      <w:r w:rsidR="00E45732" w:rsidRPr="00151E0F">
        <w:t xml:space="preserve">as dissemination activities under Lot 1 and Lot 2. </w:t>
      </w:r>
    </w:p>
    <w:p w14:paraId="23B610C4" w14:textId="77777777" w:rsidR="009D66F0" w:rsidRPr="00151E0F" w:rsidRDefault="009D66F0" w:rsidP="009D66F0">
      <w:pPr>
        <w:rPr>
          <w:lang w:val="en-IE"/>
        </w:rPr>
      </w:pPr>
    </w:p>
    <w:p w14:paraId="1AADFFAE" w14:textId="77777777" w:rsidR="009D66F0" w:rsidRDefault="009D66F0" w:rsidP="009D66F0">
      <w:pPr>
        <w:ind w:right="347"/>
        <w:jc w:val="both"/>
        <w:rPr>
          <w:lang w:val="en-IE"/>
        </w:rPr>
      </w:pPr>
      <w:r w:rsidRPr="00FA0527">
        <w:rPr>
          <w:lang w:val="en-IE"/>
        </w:rPr>
        <w:t xml:space="preserve">All measures and activities relating to visibility and, if applicable, communication, must </w:t>
      </w:r>
      <w:r>
        <w:rPr>
          <w:lang w:val="en-IE"/>
        </w:rPr>
        <w:t>comply</w:t>
      </w:r>
      <w:r w:rsidRPr="00FA0527">
        <w:rPr>
          <w:lang w:val="en-IE"/>
        </w:rPr>
        <w:t xml:space="preserve"> with the latest Communication and Visibility Requirements</w:t>
      </w:r>
      <w:r>
        <w:rPr>
          <w:lang w:val="en-IE"/>
        </w:rPr>
        <w:t xml:space="preserve"> for EU-funded external action,</w:t>
      </w:r>
      <w:r w:rsidRPr="00FA0527">
        <w:rPr>
          <w:lang w:val="en-IE"/>
        </w:rPr>
        <w:t xml:space="preserve"> laid </w:t>
      </w:r>
      <w:r w:rsidRPr="00FA0527">
        <w:rPr>
          <w:lang w:val="en-IE"/>
        </w:rPr>
        <w:lastRenderedPageBreak/>
        <w:t>down and published by t</w:t>
      </w:r>
      <w:r>
        <w:rPr>
          <w:lang w:val="en-IE"/>
        </w:rPr>
        <w:t>he European Commission (</w:t>
      </w:r>
      <w:hyperlink r:id="rId30" w:history="1">
        <w:r>
          <w:rPr>
            <w:rStyle w:val="Hyperlink"/>
          </w:rPr>
          <w:t>Communication and Visibility Requirements for EU External Actions | International Partnerships (europa.eu)</w:t>
        </w:r>
      </w:hyperlink>
      <w:r>
        <w:t>)</w:t>
      </w:r>
      <w:r w:rsidRPr="00FA0527">
        <w:rPr>
          <w:lang w:val="en-IE"/>
        </w:rPr>
        <w:t>.</w:t>
      </w:r>
    </w:p>
    <w:p w14:paraId="20366CD6" w14:textId="77777777" w:rsidR="009D66F0" w:rsidRDefault="009D66F0" w:rsidP="009D66F0">
      <w:pPr>
        <w:pStyle w:val="BodyText"/>
        <w:spacing w:before="111"/>
        <w:ind w:left="0" w:right="386"/>
      </w:pPr>
      <w:r>
        <w:t>Derogation from contractual visibility obligations is permitted in exceptional situations, which may be required in the framework of this action due to security issues for the staff and beneficiaries, local political sensitivities, when this is in the interest of the beneficiary or the contracting authority. In such cases,</w:t>
      </w:r>
      <w:r>
        <w:rPr>
          <w:spacing w:val="40"/>
        </w:rPr>
        <w:t xml:space="preserve"> </w:t>
      </w:r>
      <w:r>
        <w:t>visibility tools, products, and channels to be used in promoting a given action will be determined on a case- by-case basis, in consultation and agreement with the EU prior to limiting EU visibility. Requests for derogation from contractual visibility obligations should be included in Annex A.2 – Full application form and negotiated as part of the Special Conditions of the contract.</w:t>
      </w:r>
    </w:p>
    <w:p w14:paraId="62FA112D" w14:textId="77777777" w:rsidR="009D66F0" w:rsidRPr="00397D79" w:rsidRDefault="009D66F0" w:rsidP="009D66F0">
      <w:pPr>
        <w:pStyle w:val="BodyText"/>
        <w:ind w:left="0"/>
      </w:pPr>
    </w:p>
    <w:p w14:paraId="2E71D778" w14:textId="4F16BC78" w:rsidR="009D66F0" w:rsidRPr="00397D79" w:rsidRDefault="009D66F0" w:rsidP="009D66F0">
      <w:pPr>
        <w:pStyle w:val="BodyText"/>
        <w:ind w:left="0"/>
        <w:rPr>
          <w:b/>
          <w:bCs/>
        </w:rPr>
      </w:pPr>
      <w:r w:rsidRPr="00397D79">
        <w:rPr>
          <w:b/>
          <w:bCs/>
        </w:rPr>
        <w:t xml:space="preserve">Number of applications and grants per </w:t>
      </w:r>
      <w:proofErr w:type="gramStart"/>
      <w:r w:rsidRPr="00397D79">
        <w:rPr>
          <w:b/>
          <w:bCs/>
        </w:rPr>
        <w:t>applicant(</w:t>
      </w:r>
      <w:proofErr w:type="gramEnd"/>
      <w:r w:rsidRPr="00397D79">
        <w:rPr>
          <w:b/>
          <w:bCs/>
        </w:rPr>
        <w:t>-s)/affiliated entities</w:t>
      </w:r>
      <w:r w:rsidR="00DD03F1">
        <w:rPr>
          <w:rStyle w:val="FootnoteReference"/>
          <w:b/>
          <w:bCs/>
        </w:rPr>
        <w:footnoteReference w:id="21"/>
      </w:r>
    </w:p>
    <w:p w14:paraId="6063F48D" w14:textId="1D55BB96" w:rsidR="009D66F0" w:rsidRPr="00151E0F" w:rsidRDefault="009D66F0" w:rsidP="009D66F0">
      <w:pPr>
        <w:pStyle w:val="BodyText"/>
        <w:spacing w:before="117"/>
        <w:ind w:left="0" w:right="347"/>
      </w:pPr>
      <w:r w:rsidRPr="00151E0F">
        <w:t>The</w:t>
      </w:r>
      <w:r w:rsidRPr="00151E0F">
        <w:rPr>
          <w:spacing w:val="40"/>
        </w:rPr>
        <w:t xml:space="preserve"> </w:t>
      </w:r>
      <w:r w:rsidRPr="00151E0F">
        <w:t>lead</w:t>
      </w:r>
      <w:r w:rsidRPr="00151E0F">
        <w:rPr>
          <w:spacing w:val="40"/>
        </w:rPr>
        <w:t xml:space="preserve"> </w:t>
      </w:r>
      <w:r w:rsidRPr="00151E0F">
        <w:t>applicant</w:t>
      </w:r>
      <w:r w:rsidR="0096331C" w:rsidRPr="00151E0F">
        <w:t xml:space="preserve"> </w:t>
      </w:r>
      <w:r w:rsidRPr="00151E0F">
        <w:t>may</w:t>
      </w:r>
      <w:r w:rsidRPr="00151E0F">
        <w:rPr>
          <w:spacing w:val="40"/>
        </w:rPr>
        <w:t xml:space="preserve"> </w:t>
      </w:r>
      <w:r w:rsidRPr="00151E0F">
        <w:t>not</w:t>
      </w:r>
      <w:r w:rsidRPr="00151E0F">
        <w:rPr>
          <w:spacing w:val="40"/>
        </w:rPr>
        <w:t xml:space="preserve"> </w:t>
      </w:r>
      <w:r w:rsidRPr="00151E0F">
        <w:t>submit</w:t>
      </w:r>
      <w:r w:rsidRPr="00151E0F">
        <w:rPr>
          <w:spacing w:val="40"/>
        </w:rPr>
        <w:t xml:space="preserve"> </w:t>
      </w:r>
      <w:r w:rsidRPr="00151E0F">
        <w:t>more</w:t>
      </w:r>
      <w:r w:rsidRPr="00151E0F">
        <w:rPr>
          <w:spacing w:val="40"/>
        </w:rPr>
        <w:t xml:space="preserve"> </w:t>
      </w:r>
      <w:r w:rsidRPr="00151E0F">
        <w:t>than</w:t>
      </w:r>
      <w:r w:rsidRPr="00151E0F">
        <w:rPr>
          <w:spacing w:val="40"/>
        </w:rPr>
        <w:t xml:space="preserve"> </w:t>
      </w:r>
      <w:r w:rsidR="0096331C" w:rsidRPr="00151E0F">
        <w:t>1</w:t>
      </w:r>
      <w:r w:rsidRPr="00151E0F">
        <w:rPr>
          <w:spacing w:val="40"/>
        </w:rPr>
        <w:t xml:space="preserve"> </w:t>
      </w:r>
      <w:r w:rsidRPr="00151E0F">
        <w:t>application</w:t>
      </w:r>
      <w:r w:rsidRPr="00151E0F">
        <w:rPr>
          <w:spacing w:val="40"/>
        </w:rPr>
        <w:t xml:space="preserve"> </w:t>
      </w:r>
      <w:r w:rsidRPr="00151E0F">
        <w:t>per</w:t>
      </w:r>
      <w:r w:rsidRPr="00151E0F">
        <w:rPr>
          <w:spacing w:val="40"/>
        </w:rPr>
        <w:t xml:space="preserve"> </w:t>
      </w:r>
      <w:r w:rsidRPr="00151E0F">
        <w:t>lot</w:t>
      </w:r>
      <w:r w:rsidRPr="00151E0F">
        <w:rPr>
          <w:spacing w:val="40"/>
        </w:rPr>
        <w:t xml:space="preserve"> </w:t>
      </w:r>
      <w:r w:rsidRPr="00151E0F">
        <w:t>under</w:t>
      </w:r>
      <w:r w:rsidRPr="00151E0F">
        <w:rPr>
          <w:spacing w:val="40"/>
        </w:rPr>
        <w:t xml:space="preserve"> </w:t>
      </w:r>
      <w:r w:rsidRPr="00151E0F">
        <w:t>this</w:t>
      </w:r>
      <w:r w:rsidRPr="00151E0F">
        <w:rPr>
          <w:spacing w:val="40"/>
        </w:rPr>
        <w:t xml:space="preserve"> </w:t>
      </w:r>
      <w:r w:rsidRPr="00151E0F">
        <w:t>call</w:t>
      </w:r>
      <w:r w:rsidRPr="00151E0F">
        <w:rPr>
          <w:spacing w:val="40"/>
        </w:rPr>
        <w:t xml:space="preserve"> </w:t>
      </w:r>
      <w:r w:rsidRPr="00151E0F">
        <w:t xml:space="preserve">for </w:t>
      </w:r>
      <w:r w:rsidRPr="00151E0F">
        <w:rPr>
          <w:spacing w:val="-2"/>
        </w:rPr>
        <w:t>proposals.</w:t>
      </w:r>
    </w:p>
    <w:p w14:paraId="75A9BCE1" w14:textId="2D5CB058" w:rsidR="009D66F0" w:rsidRPr="00151E0F" w:rsidRDefault="009D66F0" w:rsidP="009D66F0">
      <w:pPr>
        <w:pStyle w:val="BodyText"/>
        <w:spacing w:before="121"/>
        <w:ind w:left="0" w:right="347"/>
      </w:pPr>
      <w:r w:rsidRPr="00151E0F">
        <w:t>The</w:t>
      </w:r>
      <w:r w:rsidRPr="00151E0F">
        <w:rPr>
          <w:spacing w:val="40"/>
        </w:rPr>
        <w:t xml:space="preserve"> </w:t>
      </w:r>
      <w:r w:rsidRPr="00151E0F">
        <w:t>lead</w:t>
      </w:r>
      <w:r w:rsidRPr="00151E0F">
        <w:rPr>
          <w:spacing w:val="40"/>
        </w:rPr>
        <w:t xml:space="preserve"> </w:t>
      </w:r>
      <w:r w:rsidRPr="00151E0F">
        <w:t>applicant</w:t>
      </w:r>
      <w:r w:rsidRPr="00151E0F">
        <w:rPr>
          <w:spacing w:val="40"/>
        </w:rPr>
        <w:t xml:space="preserve"> </w:t>
      </w:r>
      <w:r w:rsidRPr="00151E0F">
        <w:t>may</w:t>
      </w:r>
      <w:r w:rsidRPr="00151E0F">
        <w:rPr>
          <w:spacing w:val="40"/>
        </w:rPr>
        <w:t xml:space="preserve"> </w:t>
      </w:r>
      <w:r w:rsidR="0096331C" w:rsidRPr="00151E0F">
        <w:t>not</w:t>
      </w:r>
      <w:r w:rsidRPr="00151E0F">
        <w:rPr>
          <w:spacing w:val="40"/>
        </w:rPr>
        <w:t xml:space="preserve"> </w:t>
      </w:r>
      <w:r w:rsidRPr="00151E0F">
        <w:t>be</w:t>
      </w:r>
      <w:r w:rsidRPr="00151E0F">
        <w:rPr>
          <w:spacing w:val="40"/>
        </w:rPr>
        <w:t xml:space="preserve"> </w:t>
      </w:r>
      <w:r w:rsidRPr="00151E0F">
        <w:t>awarded</w:t>
      </w:r>
      <w:r w:rsidRPr="00151E0F">
        <w:rPr>
          <w:spacing w:val="40"/>
        </w:rPr>
        <w:t xml:space="preserve"> </w:t>
      </w:r>
      <w:r w:rsidRPr="00151E0F">
        <w:t>more</w:t>
      </w:r>
      <w:r w:rsidRPr="00151E0F">
        <w:rPr>
          <w:spacing w:val="40"/>
        </w:rPr>
        <w:t xml:space="preserve"> </w:t>
      </w:r>
      <w:r w:rsidRPr="00151E0F">
        <w:t>than</w:t>
      </w:r>
      <w:r w:rsidRPr="00151E0F">
        <w:rPr>
          <w:spacing w:val="40"/>
        </w:rPr>
        <w:t xml:space="preserve"> </w:t>
      </w:r>
      <w:r w:rsidR="0096331C" w:rsidRPr="00151E0F">
        <w:t>1</w:t>
      </w:r>
      <w:r w:rsidRPr="00151E0F">
        <w:rPr>
          <w:spacing w:val="40"/>
        </w:rPr>
        <w:t xml:space="preserve"> </w:t>
      </w:r>
      <w:r w:rsidRPr="00151E0F">
        <w:t>grant</w:t>
      </w:r>
      <w:r w:rsidR="009F4FFF">
        <w:t xml:space="preserve"> </w:t>
      </w:r>
      <w:r w:rsidRPr="00151E0F">
        <w:t>per</w:t>
      </w:r>
      <w:r w:rsidRPr="00151E0F">
        <w:rPr>
          <w:spacing w:val="40"/>
        </w:rPr>
        <w:t xml:space="preserve"> </w:t>
      </w:r>
      <w:r w:rsidRPr="00151E0F">
        <w:t>lot</w:t>
      </w:r>
      <w:r w:rsidRPr="00151E0F">
        <w:rPr>
          <w:spacing w:val="40"/>
        </w:rPr>
        <w:t xml:space="preserve"> </w:t>
      </w:r>
      <w:r w:rsidRPr="00151E0F">
        <w:t>under</w:t>
      </w:r>
      <w:r w:rsidRPr="00151E0F">
        <w:rPr>
          <w:spacing w:val="40"/>
        </w:rPr>
        <w:t xml:space="preserve"> </w:t>
      </w:r>
      <w:r w:rsidRPr="00151E0F">
        <w:t>this</w:t>
      </w:r>
      <w:r w:rsidRPr="00151E0F">
        <w:rPr>
          <w:spacing w:val="40"/>
        </w:rPr>
        <w:t xml:space="preserve"> </w:t>
      </w:r>
      <w:r w:rsidRPr="00151E0F">
        <w:t>call</w:t>
      </w:r>
      <w:r w:rsidRPr="00151E0F">
        <w:rPr>
          <w:spacing w:val="40"/>
        </w:rPr>
        <w:t xml:space="preserve"> </w:t>
      </w:r>
      <w:r w:rsidRPr="00151E0F">
        <w:t xml:space="preserve">for </w:t>
      </w:r>
      <w:r w:rsidRPr="00151E0F">
        <w:rPr>
          <w:spacing w:val="-2"/>
        </w:rPr>
        <w:t>proposals.</w:t>
      </w:r>
    </w:p>
    <w:p w14:paraId="0BC00704" w14:textId="3155F6A3" w:rsidR="009D66F0" w:rsidRPr="00151E0F" w:rsidRDefault="009D66F0" w:rsidP="009D66F0">
      <w:pPr>
        <w:pStyle w:val="BodyText"/>
        <w:spacing w:before="120"/>
        <w:ind w:left="0" w:right="347"/>
      </w:pPr>
      <w:r w:rsidRPr="00151E0F">
        <w:t>The</w:t>
      </w:r>
      <w:r w:rsidRPr="00151E0F">
        <w:rPr>
          <w:spacing w:val="24"/>
        </w:rPr>
        <w:t xml:space="preserve"> </w:t>
      </w:r>
      <w:r w:rsidRPr="00151E0F">
        <w:t>lead</w:t>
      </w:r>
      <w:r w:rsidRPr="00151E0F">
        <w:rPr>
          <w:spacing w:val="24"/>
        </w:rPr>
        <w:t xml:space="preserve"> </w:t>
      </w:r>
      <w:r w:rsidRPr="00151E0F">
        <w:t>applicant</w:t>
      </w:r>
      <w:r w:rsidRPr="00151E0F">
        <w:rPr>
          <w:spacing w:val="23"/>
        </w:rPr>
        <w:t xml:space="preserve"> </w:t>
      </w:r>
      <w:r w:rsidR="0096331C" w:rsidRPr="00151E0F">
        <w:t>ma</w:t>
      </w:r>
      <w:r w:rsidR="00151E0F" w:rsidRPr="00151E0F">
        <w:t>y</w:t>
      </w:r>
      <w:r w:rsidRPr="00151E0F">
        <w:rPr>
          <w:spacing w:val="22"/>
        </w:rPr>
        <w:t xml:space="preserve"> </w:t>
      </w:r>
      <w:r w:rsidRPr="00151E0F">
        <w:t>be</w:t>
      </w:r>
      <w:r w:rsidRPr="00151E0F">
        <w:rPr>
          <w:spacing w:val="22"/>
        </w:rPr>
        <w:t xml:space="preserve"> </w:t>
      </w:r>
      <w:r w:rsidRPr="00151E0F">
        <w:t>a</w:t>
      </w:r>
      <w:r w:rsidRPr="00151E0F">
        <w:rPr>
          <w:spacing w:val="25"/>
        </w:rPr>
        <w:t xml:space="preserve"> </w:t>
      </w:r>
      <w:r w:rsidRPr="00151E0F">
        <w:t>co-applicant</w:t>
      </w:r>
      <w:r w:rsidRPr="00151E0F">
        <w:rPr>
          <w:spacing w:val="23"/>
        </w:rPr>
        <w:t xml:space="preserve"> </w:t>
      </w:r>
      <w:r w:rsidRPr="00151E0F">
        <w:t>or</w:t>
      </w:r>
      <w:r w:rsidRPr="00151E0F">
        <w:rPr>
          <w:spacing w:val="25"/>
        </w:rPr>
        <w:t xml:space="preserve"> </w:t>
      </w:r>
      <w:r w:rsidRPr="00151E0F">
        <w:t>an</w:t>
      </w:r>
      <w:r w:rsidRPr="00151E0F">
        <w:rPr>
          <w:spacing w:val="23"/>
        </w:rPr>
        <w:t xml:space="preserve"> </w:t>
      </w:r>
      <w:r w:rsidRPr="00151E0F">
        <w:t>affiliated</w:t>
      </w:r>
      <w:r w:rsidRPr="00151E0F">
        <w:rPr>
          <w:spacing w:val="25"/>
        </w:rPr>
        <w:t xml:space="preserve"> </w:t>
      </w:r>
      <w:r w:rsidRPr="00151E0F">
        <w:t>entity</w:t>
      </w:r>
      <w:r w:rsidRPr="00151E0F">
        <w:rPr>
          <w:spacing w:val="22"/>
        </w:rPr>
        <w:t xml:space="preserve"> </w:t>
      </w:r>
      <w:r w:rsidRPr="00151E0F">
        <w:t>in</w:t>
      </w:r>
      <w:r w:rsidRPr="00151E0F">
        <w:rPr>
          <w:spacing w:val="22"/>
        </w:rPr>
        <w:t xml:space="preserve"> </w:t>
      </w:r>
      <w:r w:rsidRPr="00151E0F">
        <w:t>another</w:t>
      </w:r>
      <w:r w:rsidRPr="00151E0F">
        <w:rPr>
          <w:spacing w:val="25"/>
        </w:rPr>
        <w:t xml:space="preserve"> </w:t>
      </w:r>
      <w:r w:rsidRPr="00151E0F">
        <w:t>application</w:t>
      </w:r>
      <w:r w:rsidRPr="00151E0F">
        <w:rPr>
          <w:spacing w:val="26"/>
        </w:rPr>
        <w:t xml:space="preserve"> </w:t>
      </w:r>
      <w:r w:rsidRPr="00151E0F">
        <w:t>of</w:t>
      </w:r>
      <w:r w:rsidRPr="00151E0F">
        <w:rPr>
          <w:spacing w:val="22"/>
        </w:rPr>
        <w:t xml:space="preserve"> </w:t>
      </w:r>
      <w:r w:rsidR="00151E0F" w:rsidRPr="00151E0F">
        <w:t>the same lot</w:t>
      </w:r>
      <w:r w:rsidRPr="00151E0F">
        <w:t xml:space="preserve"> at the same time.</w:t>
      </w:r>
    </w:p>
    <w:p w14:paraId="60D9E0EB" w14:textId="27CD96E1" w:rsidR="009D66F0" w:rsidRPr="00151E0F" w:rsidRDefault="009D66F0" w:rsidP="009D66F0">
      <w:pPr>
        <w:pStyle w:val="BodyText"/>
        <w:spacing w:before="120"/>
        <w:ind w:left="0" w:right="347"/>
      </w:pPr>
      <w:r w:rsidRPr="00151E0F">
        <w:t>A</w:t>
      </w:r>
      <w:r w:rsidRPr="00151E0F">
        <w:rPr>
          <w:spacing w:val="21"/>
        </w:rPr>
        <w:t xml:space="preserve"> </w:t>
      </w:r>
      <w:r w:rsidRPr="00151E0F">
        <w:t>co-applicant/affiliated entity</w:t>
      </w:r>
      <w:r w:rsidRPr="00151E0F">
        <w:rPr>
          <w:spacing w:val="24"/>
        </w:rPr>
        <w:t xml:space="preserve"> </w:t>
      </w:r>
      <w:r w:rsidRPr="00151E0F">
        <w:t>may</w:t>
      </w:r>
      <w:r w:rsidRPr="00151E0F">
        <w:rPr>
          <w:spacing w:val="22"/>
        </w:rPr>
        <w:t xml:space="preserve"> </w:t>
      </w:r>
      <w:r w:rsidR="0096331C" w:rsidRPr="00151E0F">
        <w:t>not</w:t>
      </w:r>
      <w:r w:rsidRPr="00151E0F">
        <w:rPr>
          <w:spacing w:val="23"/>
        </w:rPr>
        <w:t xml:space="preserve"> </w:t>
      </w:r>
      <w:r w:rsidRPr="00151E0F">
        <w:t>be</w:t>
      </w:r>
      <w:r w:rsidRPr="00151E0F">
        <w:rPr>
          <w:spacing w:val="22"/>
        </w:rPr>
        <w:t xml:space="preserve"> </w:t>
      </w:r>
      <w:r w:rsidRPr="00151E0F">
        <w:t>the</w:t>
      </w:r>
      <w:r w:rsidRPr="00151E0F">
        <w:rPr>
          <w:spacing w:val="22"/>
        </w:rPr>
        <w:t xml:space="preserve"> </w:t>
      </w:r>
      <w:r w:rsidRPr="00151E0F">
        <w:t>co-applicant</w:t>
      </w:r>
      <w:r w:rsidRPr="00151E0F">
        <w:rPr>
          <w:spacing w:val="23"/>
        </w:rPr>
        <w:t xml:space="preserve"> </w:t>
      </w:r>
      <w:r w:rsidRPr="00151E0F">
        <w:t>or</w:t>
      </w:r>
      <w:r w:rsidRPr="00151E0F">
        <w:rPr>
          <w:spacing w:val="22"/>
        </w:rPr>
        <w:t xml:space="preserve"> </w:t>
      </w:r>
      <w:r w:rsidRPr="00151E0F">
        <w:t>affiliated</w:t>
      </w:r>
      <w:r w:rsidRPr="00151E0F">
        <w:rPr>
          <w:spacing w:val="22"/>
        </w:rPr>
        <w:t xml:space="preserve"> </w:t>
      </w:r>
      <w:r w:rsidRPr="00151E0F">
        <w:t>entity in</w:t>
      </w:r>
      <w:r w:rsidRPr="00151E0F">
        <w:rPr>
          <w:spacing w:val="25"/>
        </w:rPr>
        <w:t xml:space="preserve"> </w:t>
      </w:r>
      <w:r w:rsidRPr="00151E0F">
        <w:t>more than</w:t>
      </w:r>
      <w:r w:rsidRPr="00151E0F">
        <w:rPr>
          <w:spacing w:val="20"/>
        </w:rPr>
        <w:t xml:space="preserve"> </w:t>
      </w:r>
      <w:r w:rsidR="0096331C" w:rsidRPr="00151E0F">
        <w:t>1</w:t>
      </w:r>
      <w:r w:rsidRPr="00151E0F">
        <w:t xml:space="preserve"> application per lot under this call for proposals.</w:t>
      </w:r>
    </w:p>
    <w:p w14:paraId="2196879E" w14:textId="54A8AA5D" w:rsidR="009D66F0" w:rsidRPr="00151E0F" w:rsidRDefault="009D66F0" w:rsidP="009D66F0">
      <w:pPr>
        <w:pStyle w:val="BodyText"/>
        <w:spacing w:line="244" w:lineRule="auto"/>
        <w:ind w:left="0" w:right="347"/>
      </w:pPr>
      <w:r w:rsidRPr="00151E0F">
        <w:t xml:space="preserve">A co-applicant/affiliated entity </w:t>
      </w:r>
      <w:r w:rsidR="0096331C" w:rsidRPr="00151E0F">
        <w:t>may not</w:t>
      </w:r>
      <w:r w:rsidRPr="00151E0F">
        <w:t xml:space="preserve"> be awarded more than </w:t>
      </w:r>
      <w:r w:rsidR="0096331C" w:rsidRPr="00151E0F">
        <w:t>1</w:t>
      </w:r>
      <w:r w:rsidRPr="00151E0F">
        <w:t xml:space="preserve"> grant per lot under this call for proposals.</w:t>
      </w:r>
    </w:p>
    <w:p w14:paraId="26DD6F9F" w14:textId="77777777" w:rsidR="009D66F0" w:rsidRPr="00151E0F" w:rsidRDefault="009D66F0" w:rsidP="009D66F0"/>
    <w:p w14:paraId="180FFB95" w14:textId="77777777" w:rsidR="009D66F0" w:rsidRPr="00397D79" w:rsidRDefault="009D66F0" w:rsidP="009D66F0">
      <w:pPr>
        <w:rPr>
          <w:b/>
          <w:bCs/>
        </w:rPr>
      </w:pPr>
      <w:r w:rsidRPr="00397D79">
        <w:rPr>
          <w:b/>
          <w:bCs/>
        </w:rPr>
        <w:t>Form</w:t>
      </w:r>
      <w:r w:rsidRPr="00397D79">
        <w:rPr>
          <w:b/>
          <w:bCs/>
          <w:spacing w:val="-2"/>
        </w:rPr>
        <w:t xml:space="preserve"> </w:t>
      </w:r>
      <w:r w:rsidRPr="00397D79">
        <w:rPr>
          <w:b/>
          <w:bCs/>
        </w:rPr>
        <w:t>of</w:t>
      </w:r>
      <w:r w:rsidRPr="00397D79">
        <w:rPr>
          <w:b/>
          <w:bCs/>
          <w:spacing w:val="-2"/>
        </w:rPr>
        <w:t xml:space="preserve"> </w:t>
      </w:r>
      <w:r w:rsidRPr="00397D79">
        <w:rPr>
          <w:b/>
          <w:bCs/>
        </w:rPr>
        <w:t>the</w:t>
      </w:r>
      <w:r w:rsidRPr="00397D79">
        <w:rPr>
          <w:b/>
          <w:bCs/>
          <w:spacing w:val="-2"/>
        </w:rPr>
        <w:t xml:space="preserve"> </w:t>
      </w:r>
      <w:r w:rsidRPr="00397D79">
        <w:rPr>
          <w:b/>
          <w:bCs/>
          <w:spacing w:val="-4"/>
        </w:rPr>
        <w:t>grant</w:t>
      </w:r>
    </w:p>
    <w:p w14:paraId="38334E48" w14:textId="77777777" w:rsidR="009D66F0" w:rsidRDefault="009D66F0" w:rsidP="009D66F0">
      <w:pPr>
        <w:pStyle w:val="BodyText"/>
        <w:spacing w:before="121"/>
        <w:ind w:left="0"/>
      </w:pPr>
      <w:r>
        <w:t>The</w:t>
      </w:r>
      <w:r>
        <w:rPr>
          <w:spacing w:val="-4"/>
        </w:rPr>
        <w:t xml:space="preserve"> </w:t>
      </w:r>
      <w:r>
        <w:t>grants</w:t>
      </w:r>
      <w:r>
        <w:rPr>
          <w:spacing w:val="-3"/>
        </w:rPr>
        <w:t xml:space="preserve"> </w:t>
      </w:r>
      <w:r>
        <w:t>awarded</w:t>
      </w:r>
      <w:r>
        <w:rPr>
          <w:spacing w:val="-3"/>
        </w:rPr>
        <w:t xml:space="preserve"> </w:t>
      </w:r>
      <w:r>
        <w:t>under</w:t>
      </w:r>
      <w:r>
        <w:rPr>
          <w:spacing w:val="-4"/>
        </w:rPr>
        <w:t xml:space="preserve"> </w:t>
      </w:r>
      <w:r>
        <w:t>this</w:t>
      </w:r>
      <w:r>
        <w:rPr>
          <w:spacing w:val="-3"/>
        </w:rPr>
        <w:t xml:space="preserve"> </w:t>
      </w:r>
      <w:r>
        <w:t>call</w:t>
      </w:r>
      <w:r>
        <w:rPr>
          <w:spacing w:val="-3"/>
        </w:rPr>
        <w:t xml:space="preserve"> </w:t>
      </w:r>
      <w:r>
        <w:t>for</w:t>
      </w:r>
      <w:r>
        <w:rPr>
          <w:spacing w:val="-3"/>
        </w:rPr>
        <w:t xml:space="preserve"> </w:t>
      </w:r>
      <w:r>
        <w:t>proposals</w:t>
      </w:r>
      <w:r>
        <w:rPr>
          <w:spacing w:val="-3"/>
        </w:rPr>
        <w:t xml:space="preserve"> </w:t>
      </w:r>
      <w:r>
        <w:t>take</w:t>
      </w:r>
      <w:r>
        <w:rPr>
          <w:spacing w:val="-2"/>
        </w:rPr>
        <w:t xml:space="preserve"> </w:t>
      </w:r>
      <w:r>
        <w:t>the</w:t>
      </w:r>
      <w:r>
        <w:rPr>
          <w:spacing w:val="-3"/>
        </w:rPr>
        <w:t xml:space="preserve"> </w:t>
      </w:r>
      <w:r>
        <w:t>following</w:t>
      </w:r>
      <w:r>
        <w:rPr>
          <w:spacing w:val="-6"/>
        </w:rPr>
        <w:t xml:space="preserve"> </w:t>
      </w:r>
      <w:r>
        <w:rPr>
          <w:spacing w:val="-2"/>
        </w:rPr>
        <w:t>form(s):</w:t>
      </w:r>
    </w:p>
    <w:p w14:paraId="5773ECEF" w14:textId="494ACFBE" w:rsidR="009D66F0" w:rsidRDefault="009D66F0" w:rsidP="00932971">
      <w:pPr>
        <w:pStyle w:val="ListParagraph"/>
        <w:numPr>
          <w:ilvl w:val="0"/>
          <w:numId w:val="25"/>
        </w:numPr>
        <w:tabs>
          <w:tab w:val="left" w:pos="953"/>
        </w:tabs>
        <w:spacing w:before="113"/>
        <w:ind w:left="720"/>
        <w:jc w:val="both"/>
      </w:pPr>
      <w:r>
        <w:t>Reimbursement</w:t>
      </w:r>
      <w:r>
        <w:rPr>
          <w:spacing w:val="-5"/>
        </w:rPr>
        <w:t xml:space="preserve"> </w:t>
      </w:r>
      <w:r>
        <w:t>of</w:t>
      </w:r>
      <w:r>
        <w:rPr>
          <w:spacing w:val="-3"/>
        </w:rPr>
        <w:t xml:space="preserve"> </w:t>
      </w:r>
      <w:r>
        <w:t>eligible</w:t>
      </w:r>
      <w:r>
        <w:rPr>
          <w:spacing w:val="-5"/>
        </w:rPr>
        <w:t xml:space="preserve"> </w:t>
      </w:r>
      <w:r>
        <w:t>costs</w:t>
      </w:r>
      <w:r>
        <w:rPr>
          <w:spacing w:val="-3"/>
        </w:rPr>
        <w:t xml:space="preserve"> </w:t>
      </w:r>
      <w:r>
        <w:t>that</w:t>
      </w:r>
      <w:r>
        <w:rPr>
          <w:spacing w:val="-5"/>
        </w:rPr>
        <w:t xml:space="preserve"> </w:t>
      </w:r>
      <w:r>
        <w:t>may</w:t>
      </w:r>
      <w:r>
        <w:rPr>
          <w:spacing w:val="-3"/>
        </w:rPr>
        <w:t xml:space="preserve"> </w:t>
      </w:r>
      <w:r>
        <w:t>be</w:t>
      </w:r>
      <w:r>
        <w:rPr>
          <w:spacing w:val="-3"/>
        </w:rPr>
        <w:t xml:space="preserve"> </w:t>
      </w:r>
      <w:r>
        <w:t>based</w:t>
      </w:r>
      <w:r>
        <w:rPr>
          <w:spacing w:val="-4"/>
        </w:rPr>
        <w:t xml:space="preserve"> </w:t>
      </w:r>
      <w:r>
        <w:t>on</w:t>
      </w:r>
      <w:r>
        <w:rPr>
          <w:spacing w:val="-6"/>
        </w:rPr>
        <w:t xml:space="preserve"> </w:t>
      </w:r>
      <w:r>
        <w:t>any</w:t>
      </w:r>
      <w:r>
        <w:rPr>
          <w:spacing w:val="-3"/>
        </w:rPr>
        <w:t xml:space="preserve"> </w:t>
      </w:r>
      <w:r>
        <w:t>or</w:t>
      </w:r>
      <w:r>
        <w:rPr>
          <w:spacing w:val="-4"/>
        </w:rPr>
        <w:t xml:space="preserve"> </w:t>
      </w:r>
      <w:r>
        <w:t>a</w:t>
      </w:r>
      <w:r>
        <w:rPr>
          <w:spacing w:val="-3"/>
        </w:rPr>
        <w:t xml:space="preserve"> </w:t>
      </w:r>
      <w:r>
        <w:t>combination</w:t>
      </w:r>
      <w:r>
        <w:rPr>
          <w:spacing w:val="-3"/>
        </w:rPr>
        <w:t xml:space="preserve"> </w:t>
      </w:r>
      <w:r>
        <w:t>of</w:t>
      </w:r>
      <w:r>
        <w:rPr>
          <w:spacing w:val="-5"/>
        </w:rPr>
        <w:t xml:space="preserve"> </w:t>
      </w:r>
      <w:r>
        <w:t>the</w:t>
      </w:r>
      <w:r>
        <w:rPr>
          <w:spacing w:val="-3"/>
        </w:rPr>
        <w:t xml:space="preserve"> </w:t>
      </w:r>
      <w:r>
        <w:t>following</w:t>
      </w:r>
      <w:r>
        <w:rPr>
          <w:spacing w:val="-3"/>
        </w:rPr>
        <w:t xml:space="preserve"> </w:t>
      </w:r>
      <w:r>
        <w:rPr>
          <w:spacing w:val="-2"/>
        </w:rPr>
        <w:t>forms:</w:t>
      </w:r>
    </w:p>
    <w:p w14:paraId="15557E58" w14:textId="77777777" w:rsidR="009D66F0" w:rsidRDefault="009D66F0" w:rsidP="00932971">
      <w:pPr>
        <w:pStyle w:val="ListParagraph"/>
        <w:numPr>
          <w:ilvl w:val="1"/>
          <w:numId w:val="25"/>
        </w:numPr>
        <w:tabs>
          <w:tab w:val="left" w:pos="1214"/>
        </w:tabs>
        <w:ind w:left="981" w:hanging="261"/>
        <w:jc w:val="both"/>
      </w:pPr>
      <w:r>
        <w:t>actual</w:t>
      </w:r>
      <w:r>
        <w:rPr>
          <w:spacing w:val="-4"/>
        </w:rPr>
        <w:t xml:space="preserve"> </w:t>
      </w:r>
      <w:r>
        <w:t>costs</w:t>
      </w:r>
      <w:r>
        <w:rPr>
          <w:spacing w:val="-6"/>
        </w:rPr>
        <w:t xml:space="preserve"> </w:t>
      </w:r>
      <w:r>
        <w:t>incurred</w:t>
      </w:r>
      <w:r>
        <w:rPr>
          <w:spacing w:val="-4"/>
        </w:rPr>
        <w:t xml:space="preserve"> </w:t>
      </w:r>
      <w:r>
        <w:t>by</w:t>
      </w:r>
      <w:r>
        <w:rPr>
          <w:spacing w:val="-7"/>
        </w:rPr>
        <w:t xml:space="preserve"> </w:t>
      </w:r>
      <w:r>
        <w:t>the</w:t>
      </w:r>
      <w:r>
        <w:rPr>
          <w:spacing w:val="-5"/>
        </w:rPr>
        <w:t xml:space="preserve"> </w:t>
      </w:r>
      <w:r>
        <w:t>beneficiary(</w:t>
      </w:r>
      <w:proofErr w:type="spellStart"/>
      <w:r>
        <w:t>ies</w:t>
      </w:r>
      <w:proofErr w:type="spellEnd"/>
      <w:r>
        <w:t>)</w:t>
      </w:r>
      <w:r>
        <w:rPr>
          <w:spacing w:val="-4"/>
        </w:rPr>
        <w:t xml:space="preserve"> </w:t>
      </w:r>
      <w:r>
        <w:t>and</w:t>
      </w:r>
      <w:r>
        <w:rPr>
          <w:spacing w:val="-4"/>
        </w:rPr>
        <w:t xml:space="preserve"> </w:t>
      </w:r>
      <w:r>
        <w:t>affiliated</w:t>
      </w:r>
      <w:r>
        <w:rPr>
          <w:spacing w:val="-6"/>
        </w:rPr>
        <w:t xml:space="preserve"> </w:t>
      </w:r>
      <w:r>
        <w:rPr>
          <w:spacing w:val="-2"/>
        </w:rPr>
        <w:t>entity(</w:t>
      </w:r>
      <w:proofErr w:type="spellStart"/>
      <w:r>
        <w:rPr>
          <w:spacing w:val="-2"/>
        </w:rPr>
        <w:t>ies</w:t>
      </w:r>
      <w:proofErr w:type="spellEnd"/>
      <w:r>
        <w:rPr>
          <w:spacing w:val="-2"/>
        </w:rPr>
        <w:t>);</w:t>
      </w:r>
    </w:p>
    <w:p w14:paraId="0BDCB091" w14:textId="56846EBE" w:rsidR="009D66F0" w:rsidRDefault="009D66F0" w:rsidP="00932971">
      <w:pPr>
        <w:pStyle w:val="ListParagraph"/>
        <w:numPr>
          <w:ilvl w:val="1"/>
          <w:numId w:val="25"/>
        </w:numPr>
        <w:tabs>
          <w:tab w:val="left" w:pos="1276"/>
        </w:tabs>
        <w:spacing w:before="121"/>
        <w:ind w:left="1043" w:hanging="323"/>
        <w:jc w:val="both"/>
      </w:pPr>
      <w:proofErr w:type="gramStart"/>
      <w:r>
        <w:t>one</w:t>
      </w:r>
      <w:proofErr w:type="gramEnd"/>
      <w:r>
        <w:rPr>
          <w:spacing w:val="-3"/>
        </w:rPr>
        <w:t xml:space="preserve"> </w:t>
      </w:r>
      <w:r>
        <w:t>or</w:t>
      </w:r>
      <w:r>
        <w:rPr>
          <w:spacing w:val="-4"/>
        </w:rPr>
        <w:t xml:space="preserve"> </w:t>
      </w:r>
      <w:r>
        <w:t>more</w:t>
      </w:r>
      <w:r>
        <w:rPr>
          <w:spacing w:val="-4"/>
        </w:rPr>
        <w:t xml:space="preserve"> </w:t>
      </w:r>
      <w:r>
        <w:t>simplified</w:t>
      </w:r>
      <w:r>
        <w:rPr>
          <w:spacing w:val="-7"/>
        </w:rPr>
        <w:t xml:space="preserve"> </w:t>
      </w:r>
      <w:r>
        <w:t>cost</w:t>
      </w:r>
      <w:r>
        <w:rPr>
          <w:spacing w:val="-5"/>
        </w:rPr>
        <w:t xml:space="preserve"> </w:t>
      </w:r>
      <w:r>
        <w:t>options</w:t>
      </w:r>
      <w:r>
        <w:rPr>
          <w:spacing w:val="-2"/>
        </w:rPr>
        <w:t xml:space="preserve"> </w:t>
      </w:r>
      <w:r>
        <w:t>(see</w:t>
      </w:r>
      <w:r>
        <w:rPr>
          <w:spacing w:val="-3"/>
        </w:rPr>
        <w:t xml:space="preserve"> </w:t>
      </w:r>
      <w:r>
        <w:t>Section</w:t>
      </w:r>
      <w:r w:rsidR="00151E0F">
        <w:rPr>
          <w:spacing w:val="-2"/>
        </w:rPr>
        <w:t xml:space="preserve"> 2.1.4).</w:t>
      </w:r>
    </w:p>
    <w:p w14:paraId="2C6E5FCD" w14:textId="77777777" w:rsidR="009D66F0" w:rsidRPr="008E054F" w:rsidRDefault="009D66F0" w:rsidP="009D66F0">
      <w:pPr>
        <w:pStyle w:val="BodyText"/>
        <w:ind w:left="0"/>
        <w:rPr>
          <w:sz w:val="18"/>
          <w:szCs w:val="18"/>
        </w:rPr>
      </w:pPr>
    </w:p>
    <w:p w14:paraId="4BDA72AF" w14:textId="1BA9AB0D" w:rsidR="00DF75A8" w:rsidRDefault="00FB7CCF" w:rsidP="008E054F">
      <w:pPr>
        <w:pStyle w:val="Heading3"/>
        <w:numPr>
          <w:ilvl w:val="2"/>
          <w:numId w:val="7"/>
        </w:numPr>
        <w:spacing w:before="100"/>
        <w:ind w:left="1134" w:hanging="902"/>
      </w:pPr>
      <w:bookmarkStart w:id="13" w:name="_Toc191375675"/>
      <w:r>
        <w:t>Eligibility</w:t>
      </w:r>
      <w:r>
        <w:rPr>
          <w:spacing w:val="-1"/>
        </w:rPr>
        <w:t xml:space="preserve"> </w:t>
      </w:r>
      <w:r>
        <w:t>of</w:t>
      </w:r>
      <w:r>
        <w:rPr>
          <w:spacing w:val="-2"/>
        </w:rPr>
        <w:t xml:space="preserve"> </w:t>
      </w:r>
      <w:r>
        <w:t>costs</w:t>
      </w:r>
      <w:r>
        <w:rPr>
          <w:spacing w:val="1"/>
        </w:rPr>
        <w:t xml:space="preserve"> </w:t>
      </w:r>
      <w:r>
        <w:t>and eligibility</w:t>
      </w:r>
      <w:r>
        <w:rPr>
          <w:spacing w:val="-1"/>
        </w:rPr>
        <w:t xml:space="preserve"> </w:t>
      </w:r>
      <w:r>
        <w:t>of</w:t>
      </w:r>
      <w:r>
        <w:rPr>
          <w:spacing w:val="-1"/>
        </w:rPr>
        <w:t xml:space="preserve"> </w:t>
      </w:r>
      <w:r>
        <w:rPr>
          <w:spacing w:val="-2"/>
        </w:rPr>
        <w:t>results/conditions</w:t>
      </w:r>
      <w:bookmarkEnd w:id="13"/>
    </w:p>
    <w:p w14:paraId="7A9CF840" w14:textId="14108E6E" w:rsidR="0045652A" w:rsidRPr="00CB021B" w:rsidRDefault="0045652A" w:rsidP="0045652A">
      <w:pPr>
        <w:pStyle w:val="BodyText"/>
        <w:spacing w:before="139"/>
        <w:rPr>
          <w:b/>
          <w:bCs/>
        </w:rPr>
      </w:pPr>
      <w:r w:rsidRPr="00CB021B">
        <w:rPr>
          <w:b/>
          <w:bCs/>
        </w:rPr>
        <w:t>Reimbursement</w:t>
      </w:r>
      <w:r w:rsidRPr="00CB021B">
        <w:rPr>
          <w:b/>
          <w:bCs/>
          <w:spacing w:val="-4"/>
        </w:rPr>
        <w:t xml:space="preserve"> </w:t>
      </w:r>
      <w:r w:rsidRPr="00CB021B">
        <w:rPr>
          <w:b/>
          <w:bCs/>
        </w:rPr>
        <w:t>of</w:t>
      </w:r>
      <w:r w:rsidRPr="00CB021B">
        <w:rPr>
          <w:b/>
          <w:bCs/>
          <w:spacing w:val="-5"/>
        </w:rPr>
        <w:t xml:space="preserve"> </w:t>
      </w:r>
      <w:r w:rsidRPr="00CB021B">
        <w:rPr>
          <w:b/>
          <w:bCs/>
          <w:spacing w:val="-2"/>
        </w:rPr>
        <w:t>costs</w:t>
      </w:r>
    </w:p>
    <w:p w14:paraId="72ECAEC6" w14:textId="77777777" w:rsidR="0045652A" w:rsidRDefault="0045652A" w:rsidP="00851E21">
      <w:pPr>
        <w:pStyle w:val="BodyText"/>
        <w:spacing w:before="123"/>
        <w:ind w:right="119"/>
      </w:pPr>
      <w:r>
        <w:t>Where the grant takes the form of reimbursement of costs (entirely or partially), only ‘eligible costs’ can be covered by a grant. The categories of costs that are eligible and non-eligible are indicated below. The budget is both a cost estimate and an overall ceiling for ‘eligible costs’.</w:t>
      </w:r>
    </w:p>
    <w:p w14:paraId="060AFC01" w14:textId="349F21D7" w:rsidR="0045652A" w:rsidRPr="009F4FFF" w:rsidRDefault="0045652A" w:rsidP="009F4FFF">
      <w:pPr>
        <w:pStyle w:val="BodyText"/>
        <w:spacing w:before="120" w:line="358" w:lineRule="auto"/>
        <w:ind w:left="232" w:right="119"/>
      </w:pPr>
      <w:r>
        <w:t>Eligible</w:t>
      </w:r>
      <w:r>
        <w:rPr>
          <w:spacing w:val="-1"/>
        </w:rPr>
        <w:t xml:space="preserve"> </w:t>
      </w:r>
      <w:r>
        <w:t>costs</w:t>
      </w:r>
      <w:r>
        <w:rPr>
          <w:spacing w:val="-3"/>
        </w:rPr>
        <w:t xml:space="preserve"> </w:t>
      </w:r>
      <w:r>
        <w:t>can</w:t>
      </w:r>
      <w:r>
        <w:rPr>
          <w:spacing w:val="-4"/>
        </w:rPr>
        <w:t xml:space="preserve"> </w:t>
      </w:r>
      <w:r>
        <w:t>be</w:t>
      </w:r>
      <w:r>
        <w:rPr>
          <w:spacing w:val="-1"/>
        </w:rPr>
        <w:t xml:space="preserve"> </w:t>
      </w:r>
      <w:r>
        <w:t>reimbursed</w:t>
      </w:r>
      <w:r>
        <w:rPr>
          <w:spacing w:val="-4"/>
        </w:rPr>
        <w:t xml:space="preserve"> </w:t>
      </w:r>
      <w:r>
        <w:t>as</w:t>
      </w:r>
      <w:r>
        <w:rPr>
          <w:spacing w:val="-1"/>
        </w:rPr>
        <w:t xml:space="preserve"> </w:t>
      </w:r>
      <w:r>
        <w:t>actual costs</w:t>
      </w:r>
      <w:r>
        <w:rPr>
          <w:rStyle w:val="FootnoteReference"/>
        </w:rPr>
        <w:footnoteReference w:id="22"/>
      </w:r>
      <w:r w:rsidR="009F4FFF">
        <w:t xml:space="preserve">. </w:t>
      </w:r>
    </w:p>
    <w:p w14:paraId="6E726024" w14:textId="77777777" w:rsidR="0045652A" w:rsidRDefault="0045652A" w:rsidP="0045652A">
      <w:pPr>
        <w:pStyle w:val="BodyText"/>
        <w:ind w:left="232"/>
        <w:rPr>
          <w:spacing w:val="-2"/>
          <w:u w:val="single"/>
        </w:rPr>
      </w:pPr>
      <w:r>
        <w:rPr>
          <w:u w:val="single"/>
        </w:rPr>
        <w:t>Eligible</w:t>
      </w:r>
      <w:r>
        <w:rPr>
          <w:spacing w:val="-5"/>
          <w:u w:val="single"/>
        </w:rPr>
        <w:t xml:space="preserve"> </w:t>
      </w:r>
      <w:r>
        <w:rPr>
          <w:u w:val="single"/>
        </w:rPr>
        <w:t>direct</w:t>
      </w:r>
      <w:r>
        <w:rPr>
          <w:spacing w:val="-5"/>
          <w:u w:val="single"/>
        </w:rPr>
        <w:t xml:space="preserve"> </w:t>
      </w:r>
      <w:r>
        <w:rPr>
          <w:spacing w:val="-2"/>
          <w:u w:val="single"/>
        </w:rPr>
        <w:t>costs</w:t>
      </w:r>
    </w:p>
    <w:p w14:paraId="34DF449B" w14:textId="77777777" w:rsidR="0045652A" w:rsidRDefault="0045652A" w:rsidP="0045652A">
      <w:pPr>
        <w:pStyle w:val="BodyText"/>
        <w:ind w:left="232"/>
      </w:pPr>
    </w:p>
    <w:p w14:paraId="678C2121" w14:textId="573DE92C" w:rsidR="0045652A" w:rsidRPr="00807DAF" w:rsidRDefault="0045652A" w:rsidP="009F4FFF">
      <w:pPr>
        <w:ind w:left="232"/>
        <w:jc w:val="both"/>
      </w:pPr>
      <w:r w:rsidRPr="00807DAF">
        <w:t>To be eligible under th</w:t>
      </w:r>
      <w:r>
        <w:t>is</w:t>
      </w:r>
      <w:r w:rsidRPr="00807DAF">
        <w:t xml:space="preserve"> </w:t>
      </w:r>
      <w:r>
        <w:t>c</w:t>
      </w:r>
      <w:r w:rsidRPr="00807DAF">
        <w:t xml:space="preserve">all for </w:t>
      </w:r>
      <w:r>
        <w:t>p</w:t>
      </w:r>
      <w:r w:rsidRPr="00807DAF">
        <w:t xml:space="preserve">roposals, costs must comply with the provisions of Article 14 of the </w:t>
      </w:r>
      <w:r>
        <w:t>g</w:t>
      </w:r>
      <w:r w:rsidRPr="00807DAF">
        <w:t xml:space="preserve">eneral </w:t>
      </w:r>
      <w:r>
        <w:t>c</w:t>
      </w:r>
      <w:r w:rsidRPr="00807DAF">
        <w:t xml:space="preserve">onditions to the </w:t>
      </w:r>
      <w:r>
        <w:t>standard g</w:t>
      </w:r>
      <w:r w:rsidRPr="00807DAF">
        <w:t xml:space="preserve">rant </w:t>
      </w:r>
      <w:r>
        <w:t>c</w:t>
      </w:r>
      <w:r w:rsidRPr="00807DAF">
        <w:t xml:space="preserve">ontract (see Annex G of the </w:t>
      </w:r>
      <w:r>
        <w:t>g</w:t>
      </w:r>
      <w:r w:rsidRPr="00807DAF">
        <w:t>uidelines).</w:t>
      </w:r>
    </w:p>
    <w:p w14:paraId="04162107" w14:textId="11D0855B" w:rsidR="0045652A" w:rsidRDefault="0045652A" w:rsidP="0045652A"/>
    <w:p w14:paraId="07989F5F" w14:textId="22953348" w:rsidR="00760C9F" w:rsidRDefault="00760C9F" w:rsidP="0045652A"/>
    <w:p w14:paraId="50DD0528" w14:textId="7E76DAF4" w:rsidR="00760C9F" w:rsidRDefault="00760C9F" w:rsidP="0045652A"/>
    <w:p w14:paraId="30BAB79B" w14:textId="77777777" w:rsidR="00760C9F" w:rsidRPr="00807DAF" w:rsidRDefault="00760C9F" w:rsidP="0045652A"/>
    <w:p w14:paraId="5FFDB12E" w14:textId="5D28163C" w:rsidR="0045652A" w:rsidRPr="00F7392D" w:rsidRDefault="0045652A" w:rsidP="0045652A">
      <w:pPr>
        <w:pBdr>
          <w:top w:val="single" w:sz="4" w:space="1" w:color="auto"/>
          <w:left w:val="single" w:sz="4" w:space="4" w:color="auto"/>
          <w:bottom w:val="single" w:sz="4" w:space="1" w:color="auto"/>
          <w:right w:val="single" w:sz="4" w:space="4" w:color="auto"/>
        </w:pBdr>
        <w:ind w:left="233"/>
        <w:jc w:val="both"/>
      </w:pPr>
      <w:r w:rsidRPr="00F7392D">
        <w:rPr>
          <w:b/>
        </w:rPr>
        <w:lastRenderedPageBreak/>
        <w:t>Salary costs of the personnel of national, regional or local administrations, as well as those of other publicly owned or controlled institutions or enterprises,</w:t>
      </w:r>
      <w:r w:rsidRPr="00F7392D">
        <w:t xml:space="preserve"> may be eligible to the extent that they relate to the cost of activities which the relevant public authority would not carry out if the action or operation were not undertaken.</w:t>
      </w:r>
    </w:p>
    <w:p w14:paraId="22830EED" w14:textId="77777777" w:rsidR="0045652A" w:rsidRPr="00F7392D" w:rsidRDefault="0045652A" w:rsidP="0045652A">
      <w:pPr>
        <w:pBdr>
          <w:top w:val="single" w:sz="4" w:space="1" w:color="auto"/>
          <w:left w:val="single" w:sz="4" w:space="4" w:color="auto"/>
          <w:bottom w:val="single" w:sz="4" w:space="1" w:color="auto"/>
          <w:right w:val="single" w:sz="4" w:space="4" w:color="auto"/>
        </w:pBdr>
        <w:ind w:left="233"/>
        <w:jc w:val="both"/>
      </w:pPr>
    </w:p>
    <w:p w14:paraId="18E04C14" w14:textId="77777777" w:rsidR="0045652A" w:rsidRPr="00F7392D" w:rsidRDefault="0045652A" w:rsidP="0045652A">
      <w:pPr>
        <w:pBdr>
          <w:top w:val="single" w:sz="4" w:space="1" w:color="auto"/>
          <w:left w:val="single" w:sz="4" w:space="4" w:color="auto"/>
          <w:bottom w:val="single" w:sz="4" w:space="1" w:color="auto"/>
          <w:right w:val="single" w:sz="4" w:space="4" w:color="auto"/>
        </w:pBdr>
        <w:ind w:left="233"/>
        <w:jc w:val="both"/>
        <w:rPr>
          <w:b/>
          <w:bCs/>
          <w:color w:val="000000"/>
        </w:rPr>
      </w:pPr>
      <w:r w:rsidRPr="00F7392D">
        <w:rPr>
          <w:b/>
          <w:bCs/>
        </w:rPr>
        <w:t>These personnel shall not receive for the engagement in the project activities any other remuneration than their standard, regular salaries in their respective institutions</w:t>
      </w:r>
      <w:r w:rsidRPr="00F7392D">
        <w:rPr>
          <w:b/>
          <w:bCs/>
          <w:color w:val="000000"/>
        </w:rPr>
        <w:t>.</w:t>
      </w:r>
    </w:p>
    <w:p w14:paraId="6FD354A8" w14:textId="77777777" w:rsidR="0045652A" w:rsidRPr="00F7392D" w:rsidRDefault="0045652A" w:rsidP="0045652A">
      <w:pPr>
        <w:pBdr>
          <w:top w:val="single" w:sz="4" w:space="1" w:color="auto"/>
          <w:left w:val="single" w:sz="4" w:space="4" w:color="auto"/>
          <w:bottom w:val="single" w:sz="4" w:space="1" w:color="auto"/>
          <w:right w:val="single" w:sz="4" w:space="4" w:color="auto"/>
        </w:pBdr>
        <w:ind w:left="233"/>
        <w:jc w:val="both"/>
        <w:rPr>
          <w:b/>
          <w:bCs/>
          <w:color w:val="000000"/>
        </w:rPr>
      </w:pPr>
    </w:p>
    <w:p w14:paraId="1963B67B" w14:textId="77777777" w:rsidR="0045652A" w:rsidRPr="00F7392D" w:rsidRDefault="0045652A" w:rsidP="0045652A">
      <w:pPr>
        <w:pBdr>
          <w:top w:val="single" w:sz="4" w:space="1" w:color="auto"/>
          <w:left w:val="single" w:sz="4" w:space="4" w:color="auto"/>
          <w:bottom w:val="single" w:sz="4" w:space="1" w:color="auto"/>
          <w:right w:val="single" w:sz="4" w:space="4" w:color="auto"/>
        </w:pBdr>
        <w:ind w:left="233"/>
        <w:jc w:val="both"/>
        <w:rPr>
          <w:b/>
          <w:bCs/>
          <w:color w:val="000000"/>
        </w:rPr>
      </w:pPr>
      <w:r w:rsidRPr="00F7392D">
        <w:rPr>
          <w:b/>
          <w:bCs/>
          <w:color w:val="000000"/>
        </w:rPr>
        <w:t xml:space="preserve">The total sum of the salaries of these personnel shall not exceed the amount of co-financing provided by the applicant, co-applicant(s) and affiliated </w:t>
      </w:r>
      <w:proofErr w:type="gramStart"/>
      <w:r w:rsidRPr="00F7392D">
        <w:rPr>
          <w:b/>
          <w:bCs/>
          <w:color w:val="000000"/>
        </w:rPr>
        <w:t>entity(</w:t>
      </w:r>
      <w:proofErr w:type="gramEnd"/>
      <w:r w:rsidRPr="00F7392D">
        <w:rPr>
          <w:b/>
          <w:bCs/>
          <w:color w:val="000000"/>
        </w:rPr>
        <w:t>-</w:t>
      </w:r>
      <w:proofErr w:type="spellStart"/>
      <w:r w:rsidRPr="00F7392D">
        <w:rPr>
          <w:b/>
          <w:bCs/>
          <w:color w:val="000000"/>
        </w:rPr>
        <w:t>ies</w:t>
      </w:r>
      <w:proofErr w:type="spellEnd"/>
      <w:r w:rsidRPr="00F7392D">
        <w:rPr>
          <w:b/>
          <w:bCs/>
          <w:color w:val="000000"/>
        </w:rPr>
        <w:t>).</w:t>
      </w:r>
    </w:p>
    <w:p w14:paraId="215C537E" w14:textId="77777777" w:rsidR="0045652A" w:rsidRPr="00F7392D" w:rsidRDefault="0045652A" w:rsidP="0045652A">
      <w:pPr>
        <w:pBdr>
          <w:top w:val="single" w:sz="4" w:space="1" w:color="auto"/>
          <w:left w:val="single" w:sz="4" w:space="4" w:color="auto"/>
          <w:bottom w:val="single" w:sz="4" w:space="1" w:color="auto"/>
          <w:right w:val="single" w:sz="4" w:space="4" w:color="auto"/>
        </w:pBdr>
        <w:ind w:left="233"/>
        <w:jc w:val="both"/>
        <w:rPr>
          <w:b/>
          <w:bCs/>
          <w:color w:val="000000"/>
        </w:rPr>
      </w:pPr>
    </w:p>
    <w:p w14:paraId="6DFBD533" w14:textId="77777777" w:rsidR="0045652A" w:rsidRPr="00F7392D" w:rsidRDefault="0045652A" w:rsidP="0045652A">
      <w:pPr>
        <w:pBdr>
          <w:top w:val="single" w:sz="4" w:space="1" w:color="auto"/>
          <w:left w:val="single" w:sz="4" w:space="4" w:color="auto"/>
          <w:bottom w:val="single" w:sz="4" w:space="1" w:color="auto"/>
          <w:right w:val="single" w:sz="4" w:space="4" w:color="auto"/>
        </w:pBdr>
        <w:ind w:left="233"/>
        <w:jc w:val="both"/>
        <w:rPr>
          <w:bCs/>
          <w:color w:val="000000"/>
        </w:rPr>
      </w:pPr>
      <w:r w:rsidRPr="00F7392D">
        <w:rPr>
          <w:bCs/>
          <w:color w:val="000000"/>
        </w:rPr>
        <w:t xml:space="preserve">Prior to the signature of a grant contract, the contracting authority may require from the relevant beneficiaries the appointment of these staffers by their </w:t>
      </w:r>
      <w:proofErr w:type="spellStart"/>
      <w:r w:rsidRPr="00F7392D">
        <w:rPr>
          <w:bCs/>
          <w:color w:val="000000"/>
        </w:rPr>
        <w:t>authorised</w:t>
      </w:r>
      <w:proofErr w:type="spellEnd"/>
      <w:r w:rsidRPr="00F7392D">
        <w:rPr>
          <w:bCs/>
          <w:color w:val="000000"/>
        </w:rPr>
        <w:t xml:space="preserve"> representative in writing (indicating their names, project function and gross salaries).</w:t>
      </w:r>
    </w:p>
    <w:p w14:paraId="712EE9DB" w14:textId="77777777" w:rsidR="0045652A" w:rsidRPr="00F7392D" w:rsidRDefault="0045652A" w:rsidP="0045652A">
      <w:pPr>
        <w:pBdr>
          <w:top w:val="single" w:sz="4" w:space="1" w:color="auto"/>
          <w:left w:val="single" w:sz="4" w:space="4" w:color="auto"/>
          <w:bottom w:val="single" w:sz="4" w:space="1" w:color="auto"/>
          <w:right w:val="single" w:sz="4" w:space="4" w:color="auto"/>
        </w:pBdr>
        <w:ind w:left="233"/>
        <w:jc w:val="both"/>
        <w:rPr>
          <w:bCs/>
          <w:color w:val="000000"/>
        </w:rPr>
      </w:pPr>
    </w:p>
    <w:p w14:paraId="2FCE58CA" w14:textId="14F4051B" w:rsidR="0045652A" w:rsidRPr="00813FF1" w:rsidRDefault="0045652A" w:rsidP="0045652A">
      <w:pPr>
        <w:pBdr>
          <w:top w:val="single" w:sz="4" w:space="1" w:color="auto"/>
          <w:left w:val="single" w:sz="4" w:space="4" w:color="auto"/>
          <w:bottom w:val="single" w:sz="4" w:space="1" w:color="auto"/>
          <w:right w:val="single" w:sz="4" w:space="4" w:color="auto"/>
        </w:pBdr>
        <w:ind w:left="233"/>
        <w:jc w:val="both"/>
        <w:rPr>
          <w:highlight w:val="green"/>
        </w:rPr>
      </w:pPr>
      <w:r w:rsidRPr="00F7392D">
        <w:rPr>
          <w:bCs/>
          <w:color w:val="000000"/>
        </w:rPr>
        <w:t xml:space="preserve">Please note that this does not apply to professional staff recruited by the national, regional or local administrations, as well as other publicly owned or controlled institutions or enterprises, for the sole purpose of managing the project resulting from the grant award. </w:t>
      </w:r>
    </w:p>
    <w:p w14:paraId="1A311C52" w14:textId="77777777" w:rsidR="0045652A" w:rsidRDefault="0045652A" w:rsidP="0045652A">
      <w:pPr>
        <w:rPr>
          <w:highlight w:val="yellow"/>
        </w:rPr>
      </w:pPr>
    </w:p>
    <w:p w14:paraId="63878580" w14:textId="77777777" w:rsidR="0045652A" w:rsidRPr="00BA6979" w:rsidRDefault="0045652A" w:rsidP="0045652A">
      <w:pPr>
        <w:ind w:left="233"/>
        <w:jc w:val="both"/>
      </w:pPr>
      <w:bookmarkStart w:id="14" w:name="_Hlk163806443"/>
      <w:r w:rsidRPr="00BA6979">
        <w:t>Recommendations to award a grant are always subject to the condition that the checks preceding the signing of the grant contract do not reveal problems requiring changes to the budget (such as arithmetical errors, inaccuracies</w:t>
      </w:r>
      <w:r w:rsidRPr="003F7419">
        <w:t>, and in case of reimbursement of costs,</w:t>
      </w:r>
      <w:r>
        <w:t xml:space="preserve"> </w:t>
      </w:r>
      <w:r w:rsidRPr="00BA6979">
        <w:t>unrealistic costs and ineligible costs). The checks may give rise to requests for clarification and may lead the contracting authority to impose modifications or reductions to address such mistakes or inaccuracies. It is not possible to increase the grant or the percentage of EU co-financing as a result of these corrections.</w:t>
      </w:r>
    </w:p>
    <w:p w14:paraId="61196853" w14:textId="77777777" w:rsidR="0045652A" w:rsidRDefault="0045652A" w:rsidP="0045652A">
      <w:pPr>
        <w:ind w:left="233"/>
        <w:jc w:val="both"/>
      </w:pPr>
      <w:bookmarkStart w:id="15" w:name="_Hlk163806452"/>
      <w:bookmarkEnd w:id="14"/>
    </w:p>
    <w:p w14:paraId="26C4166A" w14:textId="542A64E8" w:rsidR="0045652A" w:rsidRDefault="0045652A" w:rsidP="0045652A">
      <w:pPr>
        <w:ind w:left="233"/>
        <w:jc w:val="both"/>
      </w:pPr>
      <w:r w:rsidRPr="00BA6979">
        <w:t xml:space="preserve">It is therefore in the applicants' interest to provide </w:t>
      </w:r>
      <w:r w:rsidRPr="00950E57">
        <w:rPr>
          <w:b/>
          <w:bCs/>
        </w:rPr>
        <w:t>a realistic and cost-effective budget</w:t>
      </w:r>
      <w:r w:rsidRPr="00BA6979">
        <w:t>.</w:t>
      </w:r>
    </w:p>
    <w:p w14:paraId="796DEEF8" w14:textId="77777777" w:rsidR="008E054F" w:rsidRPr="00BA6979" w:rsidRDefault="008E054F" w:rsidP="0045652A">
      <w:pPr>
        <w:ind w:left="233"/>
        <w:jc w:val="both"/>
      </w:pPr>
    </w:p>
    <w:bookmarkEnd w:id="15"/>
    <w:p w14:paraId="4B9CA751" w14:textId="77777777" w:rsidR="0045652A" w:rsidRDefault="0045652A" w:rsidP="0045652A">
      <w:pPr>
        <w:spacing w:before="121" w:line="355" w:lineRule="auto"/>
        <w:ind w:left="233" w:right="1191"/>
      </w:pPr>
      <w:r>
        <w:rPr>
          <w:u w:val="single"/>
        </w:rPr>
        <w:t>Contingency reserve</w:t>
      </w:r>
    </w:p>
    <w:p w14:paraId="53CB9ADA" w14:textId="77777777" w:rsidR="0045652A" w:rsidRDefault="0045652A" w:rsidP="0045652A">
      <w:pPr>
        <w:ind w:left="233"/>
        <w:jc w:val="both"/>
      </w:pPr>
      <w:r w:rsidRPr="00807DAF">
        <w:t>The budget may include a contingency reserve not exceeding 5</w:t>
      </w:r>
      <w:r w:rsidRPr="00807DAF">
        <w:rPr>
          <w:w w:val="50"/>
        </w:rPr>
        <w:t> </w:t>
      </w:r>
      <w:r w:rsidRPr="00807DAF">
        <w:t>% of the estimated direct eligible costs</w:t>
      </w:r>
      <w:r>
        <w:t xml:space="preserve"> </w:t>
      </w:r>
      <w:bookmarkStart w:id="16" w:name="_Hlk165559714"/>
      <w:bookmarkStart w:id="17" w:name="_Hlk166665498"/>
      <w:r>
        <w:t>(in case of actions comprising also financing not linked to costs, to be calculated on the cost-based component)</w:t>
      </w:r>
      <w:bookmarkEnd w:id="16"/>
      <w:r w:rsidRPr="00807DAF">
        <w:t xml:space="preserve">. </w:t>
      </w:r>
      <w:bookmarkEnd w:id="17"/>
      <w:r w:rsidRPr="00807DAF">
        <w:t xml:space="preserve">It can only be used with the </w:t>
      </w:r>
      <w:r w:rsidRPr="001419B4">
        <w:rPr>
          <w:b/>
          <w:bCs/>
        </w:rPr>
        <w:t xml:space="preserve">prior written </w:t>
      </w:r>
      <w:proofErr w:type="spellStart"/>
      <w:r w:rsidRPr="001419B4">
        <w:rPr>
          <w:b/>
          <w:bCs/>
        </w:rPr>
        <w:t>authorisation</w:t>
      </w:r>
      <w:proofErr w:type="spellEnd"/>
      <w:r w:rsidRPr="00807DAF">
        <w:t xml:space="preserve"> of the </w:t>
      </w:r>
      <w:r>
        <w:t>c</w:t>
      </w:r>
      <w:r w:rsidRPr="00807DAF">
        <w:t xml:space="preserve">ontracting </w:t>
      </w:r>
      <w:r>
        <w:t>a</w:t>
      </w:r>
      <w:r w:rsidRPr="00807DAF">
        <w:t>uthority.</w:t>
      </w:r>
    </w:p>
    <w:p w14:paraId="45008186" w14:textId="77777777" w:rsidR="0045652A" w:rsidRPr="00807DAF" w:rsidRDefault="0045652A" w:rsidP="0045652A">
      <w:pPr>
        <w:ind w:left="233"/>
        <w:jc w:val="both"/>
      </w:pPr>
    </w:p>
    <w:p w14:paraId="3F75D3D6" w14:textId="77777777" w:rsidR="0045652A" w:rsidRDefault="0045652A" w:rsidP="0045652A">
      <w:pPr>
        <w:pStyle w:val="BodyText"/>
        <w:spacing w:before="107"/>
      </w:pPr>
      <w:r>
        <w:rPr>
          <w:u w:val="single"/>
        </w:rPr>
        <w:t>Eligible</w:t>
      </w:r>
      <w:r>
        <w:rPr>
          <w:spacing w:val="-7"/>
          <w:u w:val="single"/>
        </w:rPr>
        <w:t xml:space="preserve"> </w:t>
      </w:r>
      <w:r>
        <w:rPr>
          <w:u w:val="single"/>
        </w:rPr>
        <w:t>indirect</w:t>
      </w:r>
      <w:r>
        <w:rPr>
          <w:spacing w:val="-4"/>
          <w:u w:val="single"/>
        </w:rPr>
        <w:t xml:space="preserve"> costs</w:t>
      </w:r>
    </w:p>
    <w:p w14:paraId="264C90A3" w14:textId="77777777" w:rsidR="0045652A" w:rsidRDefault="0045652A" w:rsidP="00881228">
      <w:pPr>
        <w:pStyle w:val="BodyText"/>
        <w:ind w:right="-22"/>
      </w:pPr>
      <w:r>
        <w:t>The indirect costs incurred in carrying out the action may be eligible for flat-rate funding, but the total must not</w:t>
      </w:r>
      <w:r>
        <w:rPr>
          <w:spacing w:val="-14"/>
        </w:rPr>
        <w:t xml:space="preserve"> </w:t>
      </w:r>
      <w:r>
        <w:t>exceed 7</w:t>
      </w:r>
      <w:r>
        <w:rPr>
          <w:spacing w:val="-14"/>
        </w:rPr>
        <w:t xml:space="preserve"> </w:t>
      </w:r>
      <w:r>
        <w:t>% of the estimated total eligible direct costs (except volunteer costs and project office costs) (in case of actions comprising also financing not linked to costs, to be calculated on the cost-based component)</w:t>
      </w:r>
      <w:r>
        <w:rPr>
          <w:sz w:val="20"/>
        </w:rPr>
        <w:t xml:space="preserve">. </w:t>
      </w:r>
      <w:r>
        <w:t>Indirect costs are eligible provided that they do not include costs assigned to another budget heading in the standard grant contract. The lead applicant may be asked to justify the percentage requested before the grant contract is signed. However, once the flat rate has been fixed in the special conditions of the grant contract, no supporting documents need to be provided.</w:t>
      </w:r>
    </w:p>
    <w:p w14:paraId="62557329" w14:textId="77777777" w:rsidR="0045652A" w:rsidRDefault="0045652A" w:rsidP="00881228">
      <w:pPr>
        <w:pStyle w:val="BodyText"/>
        <w:spacing w:line="244" w:lineRule="auto"/>
        <w:ind w:right="-22"/>
      </w:pPr>
      <w:r>
        <w:t xml:space="preserve">If any of the applicants or affiliated </w:t>
      </w:r>
      <w:proofErr w:type="gramStart"/>
      <w:r>
        <w:t>entity(</w:t>
      </w:r>
      <w:proofErr w:type="spellStart"/>
      <w:proofErr w:type="gramEnd"/>
      <w:r>
        <w:t>ies</w:t>
      </w:r>
      <w:proofErr w:type="spellEnd"/>
      <w:r>
        <w:t>) is in receipt of an operating grant financed by the EU, it may not claim indirect costs on its incurred costs within the proposed budget for the action.</w:t>
      </w:r>
    </w:p>
    <w:p w14:paraId="032FE3B5" w14:textId="77777777" w:rsidR="0045652A" w:rsidRDefault="0045652A" w:rsidP="00881228">
      <w:pPr>
        <w:pStyle w:val="BodyText"/>
        <w:spacing w:before="113"/>
        <w:ind w:right="-22"/>
      </w:pPr>
      <w:r>
        <w:rPr>
          <w:u w:val="single"/>
        </w:rPr>
        <w:t>Contributions</w:t>
      </w:r>
      <w:r>
        <w:rPr>
          <w:spacing w:val="-7"/>
          <w:u w:val="single"/>
        </w:rPr>
        <w:t xml:space="preserve"> </w:t>
      </w:r>
      <w:r>
        <w:rPr>
          <w:u w:val="single"/>
        </w:rPr>
        <w:t>in</w:t>
      </w:r>
      <w:r>
        <w:rPr>
          <w:spacing w:val="-5"/>
          <w:u w:val="single"/>
        </w:rPr>
        <w:t xml:space="preserve"> </w:t>
      </w:r>
      <w:r>
        <w:rPr>
          <w:spacing w:val="-4"/>
          <w:u w:val="single"/>
        </w:rPr>
        <w:t>kind</w:t>
      </w:r>
    </w:p>
    <w:p w14:paraId="5F3F5B3D" w14:textId="77777777" w:rsidR="0045652A" w:rsidRDefault="0045652A" w:rsidP="00881228">
      <w:pPr>
        <w:pStyle w:val="BodyText"/>
        <w:ind w:right="-22"/>
      </w:pPr>
      <w:r>
        <w:t>Contributions in kind mean the provision of goods or services to beneficiaries or affiliated entities free of charge by</w:t>
      </w:r>
      <w:r>
        <w:rPr>
          <w:spacing w:val="-2"/>
        </w:rPr>
        <w:t xml:space="preserve"> </w:t>
      </w:r>
      <w:r>
        <w:t>a</w:t>
      </w:r>
      <w:r>
        <w:rPr>
          <w:spacing w:val="-1"/>
        </w:rPr>
        <w:t xml:space="preserve"> </w:t>
      </w:r>
      <w:r>
        <w:t>third party. As</w:t>
      </w:r>
      <w:r>
        <w:rPr>
          <w:spacing w:val="-3"/>
        </w:rPr>
        <w:t xml:space="preserve"> </w:t>
      </w:r>
      <w:r>
        <w:t>contributions</w:t>
      </w:r>
      <w:r>
        <w:rPr>
          <w:spacing w:val="-1"/>
        </w:rPr>
        <w:t xml:space="preserve"> </w:t>
      </w:r>
      <w:r>
        <w:t>in</w:t>
      </w:r>
      <w:r>
        <w:rPr>
          <w:spacing w:val="-1"/>
        </w:rPr>
        <w:t xml:space="preserve"> </w:t>
      </w:r>
      <w:r>
        <w:t>kind</w:t>
      </w:r>
      <w:r>
        <w:rPr>
          <w:spacing w:val="-2"/>
        </w:rPr>
        <w:t xml:space="preserve"> </w:t>
      </w:r>
      <w:r>
        <w:t>do not involve</w:t>
      </w:r>
      <w:r>
        <w:rPr>
          <w:spacing w:val="-1"/>
        </w:rPr>
        <w:t xml:space="preserve"> </w:t>
      </w:r>
      <w:r>
        <w:t>any</w:t>
      </w:r>
      <w:r>
        <w:rPr>
          <w:spacing w:val="-1"/>
        </w:rPr>
        <w:t xml:space="preserve"> </w:t>
      </w:r>
      <w:r>
        <w:t>expenditure for beneficiaries or</w:t>
      </w:r>
      <w:r>
        <w:rPr>
          <w:spacing w:val="-1"/>
        </w:rPr>
        <w:t xml:space="preserve"> </w:t>
      </w:r>
      <w:r>
        <w:t>affiliated entities,</w:t>
      </w:r>
      <w:r>
        <w:rPr>
          <w:spacing w:val="-4"/>
        </w:rPr>
        <w:t xml:space="preserve"> </w:t>
      </w:r>
      <w:r>
        <w:t>they</w:t>
      </w:r>
      <w:r>
        <w:rPr>
          <w:spacing w:val="-1"/>
        </w:rPr>
        <w:t xml:space="preserve"> </w:t>
      </w:r>
      <w:r>
        <w:t>are</w:t>
      </w:r>
      <w:r>
        <w:rPr>
          <w:spacing w:val="-1"/>
        </w:rPr>
        <w:t xml:space="preserve"> </w:t>
      </w:r>
      <w:r>
        <w:t>not</w:t>
      </w:r>
      <w:r>
        <w:rPr>
          <w:spacing w:val="-1"/>
        </w:rPr>
        <w:t xml:space="preserve"> </w:t>
      </w:r>
      <w:r>
        <w:t>eligible</w:t>
      </w:r>
      <w:r>
        <w:rPr>
          <w:spacing w:val="-1"/>
        </w:rPr>
        <w:t xml:space="preserve"> </w:t>
      </w:r>
      <w:r>
        <w:t>costs (except</w:t>
      </w:r>
      <w:r>
        <w:rPr>
          <w:spacing w:val="-1"/>
        </w:rPr>
        <w:t xml:space="preserve"> </w:t>
      </w:r>
      <w:r>
        <w:t>for</w:t>
      </w:r>
      <w:r>
        <w:rPr>
          <w:spacing w:val="-1"/>
        </w:rPr>
        <w:t xml:space="preserve"> </w:t>
      </w:r>
      <w:r>
        <w:t>personnel</w:t>
      </w:r>
      <w:r>
        <w:rPr>
          <w:spacing w:val="-1"/>
        </w:rPr>
        <w:t xml:space="preserve"> </w:t>
      </w:r>
      <w:r>
        <w:t>costs</w:t>
      </w:r>
      <w:r>
        <w:rPr>
          <w:spacing w:val="-1"/>
        </w:rPr>
        <w:t xml:space="preserve"> </w:t>
      </w:r>
      <w:r>
        <w:t>for</w:t>
      </w:r>
      <w:r>
        <w:rPr>
          <w:spacing w:val="-1"/>
        </w:rPr>
        <w:t xml:space="preserve"> </w:t>
      </w:r>
      <w:r>
        <w:t>the</w:t>
      </w:r>
      <w:r>
        <w:rPr>
          <w:spacing w:val="-1"/>
        </w:rPr>
        <w:t xml:space="preserve"> </w:t>
      </w:r>
      <w:r>
        <w:t>work</w:t>
      </w:r>
      <w:r>
        <w:rPr>
          <w:spacing w:val="-1"/>
        </w:rPr>
        <w:t xml:space="preserve"> </w:t>
      </w:r>
      <w:r>
        <w:t>carried</w:t>
      </w:r>
      <w:r>
        <w:rPr>
          <w:spacing w:val="-1"/>
        </w:rPr>
        <w:t xml:space="preserve"> </w:t>
      </w:r>
      <w:r>
        <w:t>out</w:t>
      </w:r>
      <w:r>
        <w:rPr>
          <w:spacing w:val="-1"/>
        </w:rPr>
        <w:t xml:space="preserve"> </w:t>
      </w:r>
      <w:r>
        <w:t>by</w:t>
      </w:r>
      <w:r>
        <w:rPr>
          <w:spacing w:val="-1"/>
        </w:rPr>
        <w:t xml:space="preserve"> </w:t>
      </w:r>
      <w:r>
        <w:t>volunteers</w:t>
      </w:r>
      <w:r>
        <w:rPr>
          <w:spacing w:val="-1"/>
        </w:rPr>
        <w:t xml:space="preserve"> </w:t>
      </w:r>
      <w:r>
        <w:t>under</w:t>
      </w:r>
      <w:r>
        <w:rPr>
          <w:spacing w:val="-1"/>
        </w:rPr>
        <w:t xml:space="preserve"> </w:t>
      </w:r>
      <w:r>
        <w:t xml:space="preserve">an action or an operating grant if so </w:t>
      </w:r>
      <w:proofErr w:type="spellStart"/>
      <w:r>
        <w:t>authorised</w:t>
      </w:r>
      <w:proofErr w:type="spellEnd"/>
      <w:r>
        <w:t>).</w:t>
      </w:r>
    </w:p>
    <w:p w14:paraId="1C9C0DC1" w14:textId="75FCA2E1" w:rsidR="0045652A" w:rsidRPr="00E1111E" w:rsidRDefault="0045652A" w:rsidP="0045652A">
      <w:pPr>
        <w:spacing w:before="118" w:line="244" w:lineRule="auto"/>
        <w:ind w:left="233" w:right="389"/>
        <w:jc w:val="both"/>
      </w:pPr>
      <w:r w:rsidRPr="00E1111E">
        <w:rPr>
          <w:color w:val="000000"/>
        </w:rPr>
        <w:t xml:space="preserve">Contributions in kind may not be treated as co- </w:t>
      </w:r>
      <w:r w:rsidRPr="00E1111E">
        <w:rPr>
          <w:color w:val="000000"/>
          <w:spacing w:val="-2"/>
        </w:rPr>
        <w:t>financing.</w:t>
      </w:r>
    </w:p>
    <w:p w14:paraId="29C86062" w14:textId="47099358" w:rsidR="0045652A" w:rsidRPr="00E1111E" w:rsidRDefault="0045652A" w:rsidP="00336ACC">
      <w:pPr>
        <w:pStyle w:val="BodyText"/>
        <w:tabs>
          <w:tab w:val="left" w:pos="6946"/>
        </w:tabs>
        <w:spacing w:before="111"/>
        <w:ind w:right="-22"/>
      </w:pPr>
      <w:r w:rsidRPr="00E1111E">
        <w:t>However,</w:t>
      </w:r>
      <w:r w:rsidRPr="00E1111E">
        <w:rPr>
          <w:spacing w:val="-2"/>
        </w:rPr>
        <w:t xml:space="preserve"> </w:t>
      </w:r>
      <w:r w:rsidRPr="00E1111E">
        <w:t>if</w:t>
      </w:r>
      <w:r w:rsidRPr="00E1111E">
        <w:rPr>
          <w:spacing w:val="-2"/>
        </w:rPr>
        <w:t xml:space="preserve"> </w:t>
      </w:r>
      <w:r w:rsidRPr="00E1111E">
        <w:t>the</w:t>
      </w:r>
      <w:r w:rsidRPr="00E1111E">
        <w:rPr>
          <w:spacing w:val="-2"/>
        </w:rPr>
        <w:t xml:space="preserve"> </w:t>
      </w:r>
      <w:r w:rsidRPr="00E1111E">
        <w:t>description</w:t>
      </w:r>
      <w:r w:rsidRPr="00E1111E">
        <w:rPr>
          <w:spacing w:val="-5"/>
        </w:rPr>
        <w:t xml:space="preserve"> </w:t>
      </w:r>
      <w:r w:rsidRPr="00E1111E">
        <w:t>of</w:t>
      </w:r>
      <w:r w:rsidRPr="00E1111E">
        <w:rPr>
          <w:spacing w:val="-2"/>
        </w:rPr>
        <w:t xml:space="preserve"> </w:t>
      </w:r>
      <w:r w:rsidRPr="00E1111E">
        <w:t>the</w:t>
      </w:r>
      <w:r w:rsidRPr="00E1111E">
        <w:rPr>
          <w:spacing w:val="-2"/>
        </w:rPr>
        <w:t xml:space="preserve"> </w:t>
      </w:r>
      <w:r w:rsidRPr="00E1111E">
        <w:t>action</w:t>
      </w:r>
      <w:r w:rsidRPr="00E1111E">
        <w:rPr>
          <w:spacing w:val="-2"/>
        </w:rPr>
        <w:t xml:space="preserve"> </w:t>
      </w:r>
      <w:r w:rsidRPr="00E1111E">
        <w:t>as</w:t>
      </w:r>
      <w:r w:rsidRPr="00E1111E">
        <w:rPr>
          <w:spacing w:val="-2"/>
        </w:rPr>
        <w:t xml:space="preserve"> </w:t>
      </w:r>
      <w:r w:rsidRPr="00E1111E">
        <w:t>proposed</w:t>
      </w:r>
      <w:r w:rsidRPr="00E1111E">
        <w:rPr>
          <w:spacing w:val="-1"/>
        </w:rPr>
        <w:t xml:space="preserve"> </w:t>
      </w:r>
      <w:r w:rsidRPr="00E1111E">
        <w:t>includes</w:t>
      </w:r>
      <w:r w:rsidRPr="00E1111E">
        <w:rPr>
          <w:spacing w:val="-1"/>
        </w:rPr>
        <w:t xml:space="preserve"> </w:t>
      </w:r>
      <w:r w:rsidRPr="00E1111E">
        <w:t>contributions</w:t>
      </w:r>
      <w:r w:rsidRPr="00E1111E">
        <w:rPr>
          <w:spacing w:val="-2"/>
        </w:rPr>
        <w:t xml:space="preserve"> </w:t>
      </w:r>
      <w:r w:rsidRPr="00E1111E">
        <w:t>in</w:t>
      </w:r>
      <w:r w:rsidRPr="00E1111E">
        <w:rPr>
          <w:spacing w:val="-2"/>
        </w:rPr>
        <w:t xml:space="preserve"> </w:t>
      </w:r>
      <w:r w:rsidRPr="00E1111E">
        <w:t>kind,</w:t>
      </w:r>
      <w:r w:rsidRPr="00E1111E">
        <w:rPr>
          <w:spacing w:val="-1"/>
        </w:rPr>
        <w:t xml:space="preserve"> </w:t>
      </w:r>
      <w:r w:rsidRPr="00E1111E">
        <w:t>the</w:t>
      </w:r>
      <w:r w:rsidRPr="00E1111E">
        <w:rPr>
          <w:spacing w:val="-2"/>
        </w:rPr>
        <w:t xml:space="preserve"> </w:t>
      </w:r>
      <w:r w:rsidRPr="00E1111E">
        <w:t>contributions</w:t>
      </w:r>
      <w:r w:rsidRPr="00E1111E">
        <w:rPr>
          <w:spacing w:val="-2"/>
        </w:rPr>
        <w:t xml:space="preserve"> </w:t>
      </w:r>
      <w:r w:rsidRPr="00E1111E">
        <w:t>have</w:t>
      </w:r>
      <w:r w:rsidRPr="00E1111E">
        <w:rPr>
          <w:spacing w:val="-2"/>
        </w:rPr>
        <w:t xml:space="preserve"> </w:t>
      </w:r>
      <w:r w:rsidRPr="00E1111E">
        <w:t>to be made.</w:t>
      </w:r>
    </w:p>
    <w:p w14:paraId="784514B4" w14:textId="247CAFED" w:rsidR="00881228" w:rsidRDefault="0045652A" w:rsidP="00881228">
      <w:pPr>
        <w:pStyle w:val="BodyText"/>
        <w:tabs>
          <w:tab w:val="left" w:pos="5387"/>
        </w:tabs>
        <w:spacing w:before="120" w:after="120" w:line="353" w:lineRule="auto"/>
        <w:ind w:right="-22"/>
      </w:pPr>
      <w:r>
        <w:lastRenderedPageBreak/>
        <w:t>Other</w:t>
      </w:r>
      <w:r>
        <w:rPr>
          <w:spacing w:val="-5"/>
        </w:rPr>
        <w:t xml:space="preserve"> </w:t>
      </w:r>
      <w:r>
        <w:t>co-financing</w:t>
      </w:r>
      <w:r>
        <w:rPr>
          <w:spacing w:val="-6"/>
        </w:rPr>
        <w:t xml:space="preserve"> </w:t>
      </w:r>
      <w:r>
        <w:t>shall</w:t>
      </w:r>
      <w:r>
        <w:rPr>
          <w:spacing w:val="-2"/>
        </w:rPr>
        <w:t xml:space="preserve"> </w:t>
      </w:r>
      <w:r>
        <w:t>be</w:t>
      </w:r>
      <w:r>
        <w:rPr>
          <w:spacing w:val="-5"/>
        </w:rPr>
        <w:t xml:space="preserve"> </w:t>
      </w:r>
      <w:r>
        <w:t>based</w:t>
      </w:r>
      <w:r>
        <w:rPr>
          <w:spacing w:val="-5"/>
        </w:rPr>
        <w:t xml:space="preserve"> </w:t>
      </w:r>
      <w:r>
        <w:t>on</w:t>
      </w:r>
      <w:r>
        <w:rPr>
          <w:spacing w:val="-3"/>
        </w:rPr>
        <w:t xml:space="preserve"> </w:t>
      </w:r>
      <w:r>
        <w:t>estimates</w:t>
      </w:r>
      <w:r>
        <w:rPr>
          <w:spacing w:val="-3"/>
        </w:rPr>
        <w:t xml:space="preserve"> </w:t>
      </w:r>
      <w:r>
        <w:t>provided</w:t>
      </w:r>
      <w:r>
        <w:rPr>
          <w:spacing w:val="-3"/>
        </w:rPr>
        <w:t xml:space="preserve"> </w:t>
      </w:r>
      <w:r>
        <w:t>by</w:t>
      </w:r>
      <w:r>
        <w:rPr>
          <w:spacing w:val="-3"/>
        </w:rPr>
        <w:t xml:space="preserve"> </w:t>
      </w:r>
      <w:r>
        <w:t>the</w:t>
      </w:r>
      <w:r w:rsidR="00881228">
        <w:rPr>
          <w:spacing w:val="-3"/>
        </w:rPr>
        <w:t xml:space="preserve"> a</w:t>
      </w:r>
      <w:r>
        <w:t xml:space="preserve">pplicant. </w:t>
      </w:r>
    </w:p>
    <w:p w14:paraId="79934FD9" w14:textId="09901A14" w:rsidR="0045652A" w:rsidRDefault="0045652A" w:rsidP="008E054F">
      <w:pPr>
        <w:pStyle w:val="BodyText"/>
        <w:spacing w:before="120" w:after="120" w:line="353" w:lineRule="auto"/>
        <w:ind w:left="232" w:right="3204"/>
      </w:pPr>
      <w:r>
        <w:rPr>
          <w:u w:val="single"/>
        </w:rPr>
        <w:t>Ineligible costs</w:t>
      </w:r>
    </w:p>
    <w:p w14:paraId="236B1E69" w14:textId="64A26053" w:rsidR="0045652A" w:rsidRDefault="0045652A" w:rsidP="0045652A">
      <w:pPr>
        <w:ind w:left="233"/>
      </w:pPr>
      <w:bookmarkStart w:id="18" w:name="_Hlk164939846"/>
      <w:r w:rsidRPr="00CD6781">
        <w:t xml:space="preserve">Costs that do not comply with the conditions </w:t>
      </w:r>
      <w:r>
        <w:t xml:space="preserve">laid down in the contract are not eligible. </w:t>
      </w:r>
      <w:bookmarkEnd w:id="18"/>
      <w:r w:rsidRPr="00807DAF">
        <w:t>The</w:t>
      </w:r>
      <w:r w:rsidR="00336ACC">
        <w:t xml:space="preserve"> </w:t>
      </w:r>
      <w:r w:rsidRPr="00807DAF">
        <w:t>following costs are not eligible:</w:t>
      </w:r>
    </w:p>
    <w:p w14:paraId="5F7A6F3F" w14:textId="77777777" w:rsidR="0045652A" w:rsidRPr="00807DAF" w:rsidRDefault="0045652A" w:rsidP="0045652A">
      <w:pPr>
        <w:ind w:left="233"/>
      </w:pPr>
    </w:p>
    <w:p w14:paraId="770A9A33" w14:textId="77777777" w:rsidR="0045652A" w:rsidRPr="00E1111E" w:rsidRDefault="0045652A" w:rsidP="00932971">
      <w:pPr>
        <w:widowControl/>
        <w:numPr>
          <w:ilvl w:val="0"/>
          <w:numId w:val="41"/>
        </w:numPr>
        <w:autoSpaceDE/>
        <w:autoSpaceDN/>
        <w:spacing w:after="200"/>
        <w:jc w:val="both"/>
      </w:pPr>
      <w:r w:rsidRPr="00E1111E">
        <w:t>debts and debt service charges (interest);</w:t>
      </w:r>
    </w:p>
    <w:p w14:paraId="6CCAA051" w14:textId="77777777" w:rsidR="0045652A" w:rsidRPr="00E1111E" w:rsidRDefault="0045652A" w:rsidP="00932971">
      <w:pPr>
        <w:widowControl/>
        <w:numPr>
          <w:ilvl w:val="0"/>
          <w:numId w:val="41"/>
        </w:numPr>
        <w:autoSpaceDE/>
        <w:autoSpaceDN/>
        <w:spacing w:after="200"/>
        <w:jc w:val="both"/>
      </w:pPr>
      <w:r w:rsidRPr="00E1111E">
        <w:t>provisions for losses, debts or potential future liabilities;</w:t>
      </w:r>
    </w:p>
    <w:p w14:paraId="34754521" w14:textId="77777777" w:rsidR="0045652A" w:rsidRPr="00E1111E" w:rsidRDefault="0045652A" w:rsidP="00932971">
      <w:pPr>
        <w:widowControl/>
        <w:numPr>
          <w:ilvl w:val="0"/>
          <w:numId w:val="41"/>
        </w:numPr>
        <w:autoSpaceDE/>
        <w:autoSpaceDN/>
        <w:spacing w:after="200"/>
        <w:jc w:val="both"/>
      </w:pPr>
      <w:r w:rsidRPr="00E1111E">
        <w:t>costs declared by the beneficiary(</w:t>
      </w:r>
      <w:proofErr w:type="spellStart"/>
      <w:r w:rsidRPr="00E1111E">
        <w:t>ies</w:t>
      </w:r>
      <w:proofErr w:type="spellEnd"/>
      <w:r w:rsidRPr="00E1111E">
        <w:t xml:space="preserve">) and financed by another action or work </w:t>
      </w:r>
      <w:proofErr w:type="spellStart"/>
      <w:r w:rsidRPr="00E1111E">
        <w:t>programme</w:t>
      </w:r>
      <w:proofErr w:type="spellEnd"/>
      <w:r w:rsidRPr="00E1111E">
        <w:t xml:space="preserve"> receiving a European Union (including through EDF) grant;</w:t>
      </w:r>
    </w:p>
    <w:p w14:paraId="11E9C6A7" w14:textId="77777777" w:rsidR="0045652A" w:rsidRPr="00E1111E" w:rsidRDefault="0045652A" w:rsidP="00932971">
      <w:pPr>
        <w:widowControl/>
        <w:numPr>
          <w:ilvl w:val="0"/>
          <w:numId w:val="41"/>
        </w:numPr>
        <w:autoSpaceDE/>
        <w:autoSpaceDN/>
        <w:spacing w:after="200"/>
        <w:jc w:val="both"/>
      </w:pPr>
      <w:r w:rsidRPr="00E1111E">
        <w:t xml:space="preserve">purchases of land and existing buildings, except where justified by the nature of the </w:t>
      </w:r>
      <w:proofErr w:type="spellStart"/>
      <w:r w:rsidRPr="00E1111E">
        <w:t>programme</w:t>
      </w:r>
      <w:proofErr w:type="spellEnd"/>
      <w:r w:rsidRPr="00E1111E">
        <w:t xml:space="preserve"> in the financing decision, in which case ownership must be transferred in accordance with Article 7.5 of the general conditions of the standard grant contract, at the latest at the end of the action;</w:t>
      </w:r>
    </w:p>
    <w:p w14:paraId="5076A8F8" w14:textId="77777777" w:rsidR="0045652A" w:rsidRPr="00E1111E" w:rsidRDefault="0045652A" w:rsidP="00932971">
      <w:pPr>
        <w:widowControl/>
        <w:numPr>
          <w:ilvl w:val="0"/>
          <w:numId w:val="41"/>
        </w:numPr>
        <w:autoSpaceDE/>
        <w:autoSpaceDN/>
        <w:spacing w:after="200"/>
        <w:jc w:val="both"/>
      </w:pPr>
      <w:r w:rsidRPr="00E1111E">
        <w:t>currency exchange losses;</w:t>
      </w:r>
    </w:p>
    <w:p w14:paraId="733D03B0" w14:textId="77777777" w:rsidR="0045652A" w:rsidRPr="00E1111E" w:rsidRDefault="0045652A" w:rsidP="00932971">
      <w:pPr>
        <w:widowControl/>
        <w:numPr>
          <w:ilvl w:val="0"/>
          <w:numId w:val="41"/>
        </w:numPr>
        <w:autoSpaceDE/>
        <w:autoSpaceDN/>
        <w:spacing w:after="200"/>
        <w:jc w:val="both"/>
      </w:pPr>
      <w:r w:rsidRPr="00E1111E">
        <w:t>in kind contributions (except for volunteers' work);</w:t>
      </w:r>
    </w:p>
    <w:p w14:paraId="06C36FBA" w14:textId="77777777" w:rsidR="0045652A" w:rsidRPr="00E1111E" w:rsidRDefault="0045652A" w:rsidP="00932971">
      <w:pPr>
        <w:widowControl/>
        <w:numPr>
          <w:ilvl w:val="0"/>
          <w:numId w:val="41"/>
        </w:numPr>
        <w:autoSpaceDE/>
        <w:autoSpaceDN/>
        <w:spacing w:after="200"/>
        <w:jc w:val="both"/>
      </w:pPr>
      <w:r w:rsidRPr="00E1111E">
        <w:t>bonuses included in costs of staff;</w:t>
      </w:r>
    </w:p>
    <w:p w14:paraId="12A1DE8E" w14:textId="77777777" w:rsidR="0045652A" w:rsidRPr="00E1111E" w:rsidRDefault="0045652A" w:rsidP="00932971">
      <w:pPr>
        <w:widowControl/>
        <w:numPr>
          <w:ilvl w:val="0"/>
          <w:numId w:val="41"/>
        </w:numPr>
        <w:autoSpaceDE/>
        <w:autoSpaceDN/>
        <w:spacing w:after="200"/>
        <w:jc w:val="both"/>
      </w:pPr>
      <w:r w:rsidRPr="00E1111E">
        <w:t>negative interest charged by banks or other financial institutions;</w:t>
      </w:r>
    </w:p>
    <w:p w14:paraId="66E3B8F6" w14:textId="77777777" w:rsidR="0045652A" w:rsidRPr="00E1111E" w:rsidRDefault="0045652A" w:rsidP="00932971">
      <w:pPr>
        <w:widowControl/>
        <w:numPr>
          <w:ilvl w:val="0"/>
          <w:numId w:val="41"/>
        </w:numPr>
        <w:autoSpaceDE/>
        <w:autoSpaceDN/>
        <w:spacing w:after="200"/>
        <w:jc w:val="both"/>
      </w:pPr>
      <w:r w:rsidRPr="00E1111E">
        <w:t>credit to third parties, unless otherwise specified in the special conditions;</w:t>
      </w:r>
    </w:p>
    <w:p w14:paraId="493BAB3B" w14:textId="77777777" w:rsidR="0045652A" w:rsidRPr="00E1111E" w:rsidRDefault="0045652A" w:rsidP="00932971">
      <w:pPr>
        <w:widowControl/>
        <w:numPr>
          <w:ilvl w:val="0"/>
          <w:numId w:val="41"/>
        </w:numPr>
        <w:autoSpaceDE/>
        <w:autoSpaceDN/>
        <w:spacing w:after="200"/>
        <w:jc w:val="both"/>
      </w:pPr>
      <w:r w:rsidRPr="00E1111E">
        <w:t>bank charges, costs of guarantees and similar charges;</w:t>
      </w:r>
    </w:p>
    <w:p w14:paraId="1124C590" w14:textId="77777777" w:rsidR="0045652A" w:rsidRPr="00E1111E" w:rsidRDefault="0045652A" w:rsidP="00932971">
      <w:pPr>
        <w:widowControl/>
        <w:numPr>
          <w:ilvl w:val="0"/>
          <w:numId w:val="41"/>
        </w:numPr>
        <w:autoSpaceDE/>
        <w:autoSpaceDN/>
        <w:spacing w:after="200"/>
        <w:jc w:val="both"/>
      </w:pPr>
      <w:r w:rsidRPr="00E1111E">
        <w:t>fines and financial penalties;</w:t>
      </w:r>
    </w:p>
    <w:p w14:paraId="4ABBD198" w14:textId="77777777" w:rsidR="0045652A" w:rsidRPr="00E1111E" w:rsidRDefault="0045652A" w:rsidP="00932971">
      <w:pPr>
        <w:widowControl/>
        <w:numPr>
          <w:ilvl w:val="0"/>
          <w:numId w:val="41"/>
        </w:numPr>
        <w:autoSpaceDE/>
        <w:autoSpaceDN/>
        <w:spacing w:after="200"/>
        <w:jc w:val="both"/>
      </w:pPr>
      <w:proofErr w:type="gramStart"/>
      <w:r w:rsidRPr="00E1111E">
        <w:t>expenses</w:t>
      </w:r>
      <w:proofErr w:type="gramEnd"/>
      <w:r w:rsidRPr="00E1111E">
        <w:t xml:space="preserve"> of litigation.</w:t>
      </w:r>
    </w:p>
    <w:p w14:paraId="4BDA72F1" w14:textId="508ED829" w:rsidR="00DF75A8" w:rsidRDefault="00FB7CCF" w:rsidP="00932971">
      <w:pPr>
        <w:pStyle w:val="Heading3"/>
        <w:numPr>
          <w:ilvl w:val="2"/>
          <w:numId w:val="7"/>
        </w:numPr>
      </w:pPr>
      <w:bookmarkStart w:id="19" w:name="_Toc191375676"/>
      <w:r>
        <w:t xml:space="preserve">Ethics and </w:t>
      </w:r>
      <w:r>
        <w:rPr>
          <w:spacing w:val="-2"/>
        </w:rPr>
        <w:t>values</w:t>
      </w:r>
      <w:bookmarkEnd w:id="19"/>
    </w:p>
    <w:p w14:paraId="2185FB6C" w14:textId="77777777" w:rsidR="00E23B8D" w:rsidRDefault="00E23B8D" w:rsidP="00E23B8D"/>
    <w:p w14:paraId="4BDA72F2" w14:textId="33140163" w:rsidR="00DF75A8" w:rsidRPr="00E23B8D" w:rsidRDefault="00FB7CCF" w:rsidP="00E23B8D">
      <w:pPr>
        <w:rPr>
          <w:b/>
          <w:bCs/>
        </w:rPr>
      </w:pPr>
      <w:r w:rsidRPr="00E23B8D">
        <w:rPr>
          <w:b/>
          <w:bCs/>
        </w:rPr>
        <w:t>Absence</w:t>
      </w:r>
      <w:r w:rsidRPr="00E23B8D">
        <w:rPr>
          <w:b/>
          <w:bCs/>
          <w:spacing w:val="-4"/>
        </w:rPr>
        <w:t xml:space="preserve"> </w:t>
      </w:r>
      <w:r w:rsidRPr="00E23B8D">
        <w:rPr>
          <w:b/>
          <w:bCs/>
        </w:rPr>
        <w:t>of</w:t>
      </w:r>
      <w:r w:rsidRPr="00E23B8D">
        <w:rPr>
          <w:b/>
          <w:bCs/>
          <w:spacing w:val="-3"/>
        </w:rPr>
        <w:t xml:space="preserve"> </w:t>
      </w:r>
      <w:r w:rsidRPr="00E23B8D">
        <w:rPr>
          <w:b/>
          <w:bCs/>
        </w:rPr>
        <w:t>conflict</w:t>
      </w:r>
      <w:r w:rsidRPr="00E23B8D">
        <w:rPr>
          <w:b/>
          <w:bCs/>
          <w:spacing w:val="-3"/>
        </w:rPr>
        <w:t xml:space="preserve"> </w:t>
      </w:r>
      <w:r w:rsidRPr="00E23B8D">
        <w:rPr>
          <w:b/>
          <w:bCs/>
        </w:rPr>
        <w:t>of</w:t>
      </w:r>
      <w:r w:rsidRPr="00E23B8D">
        <w:rPr>
          <w:b/>
          <w:bCs/>
          <w:spacing w:val="-4"/>
        </w:rPr>
        <w:t xml:space="preserve"> </w:t>
      </w:r>
      <w:r w:rsidRPr="00E23B8D">
        <w:rPr>
          <w:b/>
          <w:bCs/>
          <w:spacing w:val="-2"/>
        </w:rPr>
        <w:t>interest</w:t>
      </w:r>
    </w:p>
    <w:p w14:paraId="4BDA72F3" w14:textId="77777777" w:rsidR="00DF75A8" w:rsidRDefault="00FB7CCF" w:rsidP="00881228">
      <w:pPr>
        <w:pStyle w:val="BodyText"/>
        <w:ind w:right="-22"/>
      </w:pPr>
      <w:r>
        <w:t>The applicant must not be affected by any conflict of interest and must have no equivalent relation in that respect with other applicants or parties involved in the actions. Any attempt by an applicant to obtain confidential information, enter into unlawful agreements with competitors or influence the evaluation committee</w:t>
      </w:r>
      <w:r>
        <w:rPr>
          <w:spacing w:val="-3"/>
        </w:rPr>
        <w:t xml:space="preserve"> </w:t>
      </w:r>
      <w:r>
        <w:t>or</w:t>
      </w:r>
      <w:r>
        <w:rPr>
          <w:spacing w:val="-3"/>
        </w:rPr>
        <w:t xml:space="preserve"> </w:t>
      </w:r>
      <w:r>
        <w:t>the</w:t>
      </w:r>
      <w:r>
        <w:rPr>
          <w:spacing w:val="-3"/>
        </w:rPr>
        <w:t xml:space="preserve"> </w:t>
      </w:r>
      <w:r>
        <w:t>contracting</w:t>
      </w:r>
      <w:r>
        <w:rPr>
          <w:spacing w:val="-3"/>
        </w:rPr>
        <w:t xml:space="preserve"> </w:t>
      </w:r>
      <w:r>
        <w:t>authority</w:t>
      </w:r>
      <w:r>
        <w:rPr>
          <w:spacing w:val="-3"/>
        </w:rPr>
        <w:t xml:space="preserve"> </w:t>
      </w:r>
      <w:r>
        <w:t>during</w:t>
      </w:r>
      <w:r>
        <w:rPr>
          <w:spacing w:val="-3"/>
        </w:rPr>
        <w:t xml:space="preserve"> </w:t>
      </w:r>
      <w:r>
        <w:t>the</w:t>
      </w:r>
      <w:r>
        <w:rPr>
          <w:spacing w:val="-3"/>
        </w:rPr>
        <w:t xml:space="preserve"> </w:t>
      </w:r>
      <w:r>
        <w:t>process</w:t>
      </w:r>
      <w:r>
        <w:rPr>
          <w:spacing w:val="-3"/>
        </w:rPr>
        <w:t xml:space="preserve"> </w:t>
      </w:r>
      <w:r>
        <w:t>of</w:t>
      </w:r>
      <w:r>
        <w:rPr>
          <w:spacing w:val="-3"/>
        </w:rPr>
        <w:t xml:space="preserve"> </w:t>
      </w:r>
      <w:r>
        <w:t>examining,</w:t>
      </w:r>
      <w:r>
        <w:rPr>
          <w:spacing w:val="-3"/>
        </w:rPr>
        <w:t xml:space="preserve"> </w:t>
      </w:r>
      <w:r>
        <w:t>clarifying, evaluating</w:t>
      </w:r>
      <w:r>
        <w:rPr>
          <w:spacing w:val="-6"/>
        </w:rPr>
        <w:t xml:space="preserve"> </w:t>
      </w:r>
      <w:r>
        <w:t>and</w:t>
      </w:r>
      <w:r>
        <w:rPr>
          <w:spacing w:val="-3"/>
        </w:rPr>
        <w:t xml:space="preserve"> </w:t>
      </w:r>
      <w:r>
        <w:t>comparing applications will lead to the rejection of its application and may result in exclusion decisions for other award procedures and/or financial penalties according to the Financial Regulation in force.</w:t>
      </w:r>
    </w:p>
    <w:p w14:paraId="1DDAE6D8" w14:textId="77777777" w:rsidR="00E23B8D" w:rsidRDefault="00E23B8D" w:rsidP="00881228">
      <w:pPr>
        <w:ind w:right="-22"/>
      </w:pPr>
    </w:p>
    <w:p w14:paraId="4BDA72F4" w14:textId="46755216" w:rsidR="00DF75A8" w:rsidRPr="00E23B8D" w:rsidRDefault="00FB7CCF" w:rsidP="00881228">
      <w:pPr>
        <w:ind w:right="-22"/>
        <w:rPr>
          <w:b/>
          <w:bCs/>
        </w:rPr>
      </w:pPr>
      <w:r w:rsidRPr="00E23B8D">
        <w:rPr>
          <w:b/>
          <w:bCs/>
        </w:rPr>
        <w:t>Respect</w:t>
      </w:r>
      <w:r w:rsidRPr="00E23B8D">
        <w:rPr>
          <w:b/>
          <w:bCs/>
          <w:spacing w:val="-7"/>
        </w:rPr>
        <w:t xml:space="preserve"> </w:t>
      </w:r>
      <w:r w:rsidRPr="00E23B8D">
        <w:rPr>
          <w:b/>
          <w:bCs/>
        </w:rPr>
        <w:t>for</w:t>
      </w:r>
      <w:r w:rsidRPr="00E23B8D">
        <w:rPr>
          <w:b/>
          <w:bCs/>
          <w:spacing w:val="-5"/>
        </w:rPr>
        <w:t xml:space="preserve"> </w:t>
      </w:r>
      <w:r w:rsidRPr="00E23B8D">
        <w:rPr>
          <w:b/>
          <w:bCs/>
        </w:rPr>
        <w:t>environmental</w:t>
      </w:r>
      <w:r w:rsidRPr="00E23B8D">
        <w:rPr>
          <w:b/>
          <w:bCs/>
          <w:spacing w:val="-4"/>
        </w:rPr>
        <w:t xml:space="preserve"> </w:t>
      </w:r>
      <w:r w:rsidRPr="00E23B8D">
        <w:rPr>
          <w:b/>
          <w:bCs/>
        </w:rPr>
        <w:t>legislation</w:t>
      </w:r>
      <w:r w:rsidRPr="00E23B8D">
        <w:rPr>
          <w:b/>
          <w:bCs/>
          <w:spacing w:val="-7"/>
        </w:rPr>
        <w:t xml:space="preserve"> </w:t>
      </w:r>
      <w:r w:rsidRPr="00E23B8D">
        <w:rPr>
          <w:b/>
          <w:bCs/>
        </w:rPr>
        <w:t>and</w:t>
      </w:r>
      <w:r w:rsidRPr="00E23B8D">
        <w:rPr>
          <w:b/>
          <w:bCs/>
          <w:spacing w:val="-6"/>
        </w:rPr>
        <w:t xml:space="preserve"> </w:t>
      </w:r>
      <w:r w:rsidRPr="00E23B8D">
        <w:rPr>
          <w:b/>
          <w:bCs/>
        </w:rPr>
        <w:t>core</w:t>
      </w:r>
      <w:r w:rsidRPr="00E23B8D">
        <w:rPr>
          <w:b/>
          <w:bCs/>
          <w:spacing w:val="-5"/>
        </w:rPr>
        <w:t xml:space="preserve"> </w:t>
      </w:r>
      <w:proofErr w:type="spellStart"/>
      <w:r w:rsidRPr="00E23B8D">
        <w:rPr>
          <w:b/>
          <w:bCs/>
        </w:rPr>
        <w:t>labour</w:t>
      </w:r>
      <w:proofErr w:type="spellEnd"/>
      <w:r w:rsidRPr="00E23B8D">
        <w:rPr>
          <w:b/>
          <w:bCs/>
          <w:spacing w:val="-4"/>
        </w:rPr>
        <w:t xml:space="preserve"> </w:t>
      </w:r>
      <w:r w:rsidRPr="00E23B8D">
        <w:rPr>
          <w:b/>
          <w:bCs/>
          <w:spacing w:val="-2"/>
        </w:rPr>
        <w:t>standards</w:t>
      </w:r>
    </w:p>
    <w:p w14:paraId="4BDA72F5" w14:textId="77777777" w:rsidR="00DF75A8" w:rsidRDefault="00FB7CCF" w:rsidP="00881228">
      <w:pPr>
        <w:pStyle w:val="BodyText"/>
        <w:ind w:right="-22"/>
      </w:pPr>
      <w:r>
        <w:t xml:space="preserve">Applicants who are awarded a grant must comply with the environmental legislation including multilateral environmental agreements, and with the core </w:t>
      </w:r>
      <w:proofErr w:type="spellStart"/>
      <w:r>
        <w:t>labour</w:t>
      </w:r>
      <w:proofErr w:type="spellEnd"/>
      <w:r>
        <w:t xml:space="preserve"> standards as applicable and as defined in the relevant International </w:t>
      </w:r>
      <w:proofErr w:type="spellStart"/>
      <w:r>
        <w:t>Labour</w:t>
      </w:r>
      <w:proofErr w:type="spellEnd"/>
      <w:r>
        <w:t xml:space="preserve"> </w:t>
      </w:r>
      <w:proofErr w:type="spellStart"/>
      <w:r>
        <w:t>Organisation</w:t>
      </w:r>
      <w:proofErr w:type="spellEnd"/>
      <w:r>
        <w:t xml:space="preserve"> conventions (such as the conventions on freedom of association and collective bargaining; elimination of forced and compulsory </w:t>
      </w:r>
      <w:proofErr w:type="spellStart"/>
      <w:r>
        <w:t>labour</w:t>
      </w:r>
      <w:proofErr w:type="spellEnd"/>
      <w:r>
        <w:t xml:space="preserve">; abolition of child </w:t>
      </w:r>
      <w:proofErr w:type="spellStart"/>
      <w:r>
        <w:t>labour</w:t>
      </w:r>
      <w:proofErr w:type="spellEnd"/>
      <w:r>
        <w:t>).</w:t>
      </w:r>
    </w:p>
    <w:p w14:paraId="1E134F2D" w14:textId="77777777" w:rsidR="00E23B8D" w:rsidRDefault="00E23B8D" w:rsidP="00E23B8D"/>
    <w:p w14:paraId="4BDA72F6" w14:textId="5AE1A8BD" w:rsidR="00DF75A8" w:rsidRPr="00E23B8D" w:rsidRDefault="00FB7CCF" w:rsidP="00E23B8D">
      <w:pPr>
        <w:rPr>
          <w:b/>
          <w:bCs/>
        </w:rPr>
      </w:pPr>
      <w:r w:rsidRPr="00E23B8D">
        <w:rPr>
          <w:b/>
          <w:bCs/>
        </w:rPr>
        <w:t>Respect</w:t>
      </w:r>
      <w:r w:rsidRPr="00E23B8D">
        <w:rPr>
          <w:b/>
          <w:bCs/>
          <w:spacing w:val="-2"/>
        </w:rPr>
        <w:t xml:space="preserve"> </w:t>
      </w:r>
      <w:r w:rsidRPr="00E23B8D">
        <w:rPr>
          <w:b/>
          <w:bCs/>
        </w:rPr>
        <w:t>of</w:t>
      </w:r>
      <w:r w:rsidRPr="00E23B8D">
        <w:rPr>
          <w:b/>
          <w:bCs/>
          <w:spacing w:val="-2"/>
        </w:rPr>
        <w:t xml:space="preserve"> </w:t>
      </w:r>
      <w:r w:rsidRPr="00E23B8D">
        <w:rPr>
          <w:b/>
          <w:bCs/>
        </w:rPr>
        <w:t>EU</w:t>
      </w:r>
      <w:r w:rsidRPr="00E23B8D">
        <w:rPr>
          <w:b/>
          <w:bCs/>
          <w:spacing w:val="-2"/>
        </w:rPr>
        <w:t xml:space="preserve"> values</w:t>
      </w:r>
    </w:p>
    <w:p w14:paraId="4BDA72F7" w14:textId="77777777" w:rsidR="00DF75A8" w:rsidRDefault="00FB7CCF" w:rsidP="00881228">
      <w:pPr>
        <w:pStyle w:val="BodyText"/>
        <w:spacing w:line="242" w:lineRule="auto"/>
        <w:ind w:right="-22"/>
      </w:pPr>
      <w:r>
        <w:t>Applicants who are awarded a grant must commit to and ensure the respect of basic EU values, such as respect for human dignity, freedom, democracy, equality, the rule of law and human rights, including the rights of minorities.</w:t>
      </w:r>
    </w:p>
    <w:p w14:paraId="5BC2DDD1" w14:textId="77777777" w:rsidR="00B45EBD" w:rsidRDefault="00B45EBD">
      <w:pPr>
        <w:pStyle w:val="BodyText"/>
        <w:spacing w:line="242" w:lineRule="auto"/>
        <w:ind w:right="356"/>
      </w:pPr>
    </w:p>
    <w:p w14:paraId="4BDA72F9" w14:textId="77777777" w:rsidR="00DF75A8" w:rsidRDefault="00FB7CCF">
      <w:pPr>
        <w:pStyle w:val="BodyText"/>
        <w:spacing w:before="0"/>
        <w:ind w:left="115"/>
        <w:jc w:val="left"/>
        <w:rPr>
          <w:sz w:val="20"/>
        </w:rPr>
      </w:pPr>
      <w:r>
        <w:rPr>
          <w:noProof/>
          <w:sz w:val="20"/>
          <w:lang w:val="en-GB" w:eastAsia="en-GB"/>
        </w:rPr>
        <mc:AlternateContent>
          <mc:Choice Requires="wps">
            <w:drawing>
              <wp:inline distT="0" distB="0" distL="0" distR="0" wp14:anchorId="4BDA7500" wp14:editId="51CB6D53">
                <wp:extent cx="5784850" cy="2025650"/>
                <wp:effectExtent l="0" t="0" r="25400" b="12700"/>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4850" cy="2025650"/>
                        </a:xfrm>
                        <a:prstGeom prst="rect">
                          <a:avLst/>
                        </a:prstGeom>
                        <a:ln w="6095">
                          <a:solidFill>
                            <a:srgbClr val="000000"/>
                          </a:solidFill>
                          <a:prstDash val="solid"/>
                        </a:ln>
                      </wps:spPr>
                      <wps:txbx>
                        <w:txbxContent>
                          <w:p w14:paraId="4BDA7536" w14:textId="77777777" w:rsidR="00760C9F" w:rsidRDefault="00760C9F">
                            <w:pPr>
                              <w:spacing w:before="20"/>
                              <w:ind w:left="108"/>
                              <w:rPr>
                                <w:b/>
                              </w:rPr>
                            </w:pPr>
                            <w:r>
                              <w:rPr>
                                <w:b/>
                              </w:rPr>
                              <w:t>Zero</w:t>
                            </w:r>
                            <w:r>
                              <w:rPr>
                                <w:b/>
                                <w:spacing w:val="-7"/>
                              </w:rPr>
                              <w:t xml:space="preserve"> </w:t>
                            </w:r>
                            <w:r>
                              <w:rPr>
                                <w:b/>
                              </w:rPr>
                              <w:t>tolerance</w:t>
                            </w:r>
                            <w:r>
                              <w:rPr>
                                <w:b/>
                                <w:spacing w:val="-5"/>
                              </w:rPr>
                              <w:t xml:space="preserve"> </w:t>
                            </w:r>
                            <w:r>
                              <w:rPr>
                                <w:b/>
                              </w:rPr>
                              <w:t>for</w:t>
                            </w:r>
                            <w:r>
                              <w:rPr>
                                <w:b/>
                                <w:spacing w:val="-4"/>
                              </w:rPr>
                              <w:t xml:space="preserve"> </w:t>
                            </w:r>
                            <w:r>
                              <w:rPr>
                                <w:b/>
                              </w:rPr>
                              <w:t>sexual</w:t>
                            </w:r>
                            <w:r>
                              <w:rPr>
                                <w:b/>
                                <w:spacing w:val="-5"/>
                              </w:rPr>
                              <w:t xml:space="preserve"> </w:t>
                            </w:r>
                            <w:r>
                              <w:rPr>
                                <w:b/>
                              </w:rPr>
                              <w:t>exploitation,</w:t>
                            </w:r>
                            <w:r>
                              <w:rPr>
                                <w:b/>
                                <w:spacing w:val="-2"/>
                              </w:rPr>
                              <w:t xml:space="preserve"> </w:t>
                            </w:r>
                            <w:r>
                              <w:rPr>
                                <w:b/>
                              </w:rPr>
                              <w:t>abuse</w:t>
                            </w:r>
                            <w:r>
                              <w:rPr>
                                <w:b/>
                                <w:spacing w:val="-3"/>
                              </w:rPr>
                              <w:t xml:space="preserve"> </w:t>
                            </w:r>
                            <w:r>
                              <w:rPr>
                                <w:b/>
                              </w:rPr>
                              <w:t>and</w:t>
                            </w:r>
                            <w:r>
                              <w:rPr>
                                <w:b/>
                                <w:spacing w:val="-3"/>
                              </w:rPr>
                              <w:t xml:space="preserve"> </w:t>
                            </w:r>
                            <w:r>
                              <w:rPr>
                                <w:b/>
                                <w:spacing w:val="-2"/>
                              </w:rPr>
                              <w:t>harassment:</w:t>
                            </w:r>
                          </w:p>
                          <w:p w14:paraId="4BDA7537" w14:textId="77777777" w:rsidR="00760C9F" w:rsidRDefault="00760C9F" w:rsidP="00777E55">
                            <w:pPr>
                              <w:pStyle w:val="BodyText"/>
                              <w:spacing w:before="117"/>
                              <w:ind w:left="108" w:right="98"/>
                            </w:pPr>
                            <w:r>
                              <w:t>The European Commission applies a policy of 'zero tolerance' in relation to all wrongful conduct which has an impact on the professional credibility of the applicant.</w:t>
                            </w:r>
                          </w:p>
                          <w:p w14:paraId="4BDA7538" w14:textId="77777777" w:rsidR="00760C9F" w:rsidRDefault="00760C9F" w:rsidP="00777E55">
                            <w:pPr>
                              <w:pStyle w:val="BodyText"/>
                              <w:spacing w:before="118" w:line="244" w:lineRule="auto"/>
                              <w:ind w:left="108"/>
                            </w:pPr>
                            <w:r>
                              <w:t>Physical</w:t>
                            </w:r>
                            <w:r>
                              <w:rPr>
                                <w:spacing w:val="29"/>
                              </w:rPr>
                              <w:t xml:space="preserve"> </w:t>
                            </w:r>
                            <w:r>
                              <w:t>abuse</w:t>
                            </w:r>
                            <w:r>
                              <w:rPr>
                                <w:spacing w:val="29"/>
                              </w:rPr>
                              <w:t xml:space="preserve"> </w:t>
                            </w:r>
                            <w:r>
                              <w:t>or</w:t>
                            </w:r>
                            <w:r>
                              <w:rPr>
                                <w:spacing w:val="29"/>
                              </w:rPr>
                              <w:t xml:space="preserve"> </w:t>
                            </w:r>
                            <w:r>
                              <w:t>punishment,</w:t>
                            </w:r>
                            <w:r>
                              <w:rPr>
                                <w:spacing w:val="28"/>
                              </w:rPr>
                              <w:t xml:space="preserve"> </w:t>
                            </w:r>
                            <w:r>
                              <w:t>or</w:t>
                            </w:r>
                            <w:r>
                              <w:rPr>
                                <w:spacing w:val="29"/>
                              </w:rPr>
                              <w:t xml:space="preserve"> </w:t>
                            </w:r>
                            <w:r>
                              <w:t>threats</w:t>
                            </w:r>
                            <w:r>
                              <w:rPr>
                                <w:spacing w:val="28"/>
                              </w:rPr>
                              <w:t xml:space="preserve"> </w:t>
                            </w:r>
                            <w:r>
                              <w:t>of</w:t>
                            </w:r>
                            <w:r>
                              <w:rPr>
                                <w:spacing w:val="31"/>
                              </w:rPr>
                              <w:t xml:space="preserve"> </w:t>
                            </w:r>
                            <w:r>
                              <w:t>physical</w:t>
                            </w:r>
                            <w:r>
                              <w:rPr>
                                <w:spacing w:val="29"/>
                              </w:rPr>
                              <w:t xml:space="preserve"> </w:t>
                            </w:r>
                            <w:r>
                              <w:t>abuse,</w:t>
                            </w:r>
                            <w:r>
                              <w:rPr>
                                <w:spacing w:val="28"/>
                              </w:rPr>
                              <w:t xml:space="preserve"> </w:t>
                            </w:r>
                            <w:r>
                              <w:t>sexual</w:t>
                            </w:r>
                            <w:r>
                              <w:rPr>
                                <w:spacing w:val="29"/>
                              </w:rPr>
                              <w:t xml:space="preserve"> </w:t>
                            </w:r>
                            <w:r>
                              <w:t>abuse</w:t>
                            </w:r>
                            <w:r>
                              <w:rPr>
                                <w:spacing w:val="28"/>
                              </w:rPr>
                              <w:t xml:space="preserve"> </w:t>
                            </w:r>
                            <w:r>
                              <w:t>or</w:t>
                            </w:r>
                            <w:r>
                              <w:rPr>
                                <w:spacing w:val="28"/>
                              </w:rPr>
                              <w:t xml:space="preserve"> </w:t>
                            </w:r>
                            <w:r>
                              <w:t>exploitation,</w:t>
                            </w:r>
                            <w:r>
                              <w:rPr>
                                <w:spacing w:val="30"/>
                              </w:rPr>
                              <w:t xml:space="preserve"> </w:t>
                            </w:r>
                            <w:r>
                              <w:t>harassment</w:t>
                            </w:r>
                            <w:r>
                              <w:rPr>
                                <w:spacing w:val="29"/>
                              </w:rPr>
                              <w:t xml:space="preserve"> </w:t>
                            </w:r>
                            <w:r>
                              <w:t>and verbal abuse, as well as other forms of intimidation shall be prohibited.</w:t>
                            </w:r>
                          </w:p>
                          <w:p w14:paraId="4BDA753A" w14:textId="533B5FBE" w:rsidR="00760C9F" w:rsidRDefault="00760C9F" w:rsidP="00777E55">
                            <w:pPr>
                              <w:pStyle w:val="BodyText"/>
                              <w:spacing w:before="110"/>
                              <w:ind w:left="108"/>
                            </w:pPr>
                            <w:r>
                              <w:t>Successful</w:t>
                            </w:r>
                            <w:r>
                              <w:rPr>
                                <w:spacing w:val="23"/>
                              </w:rPr>
                              <w:t xml:space="preserve"> </w:t>
                            </w:r>
                            <w:r>
                              <w:t>applicants</w:t>
                            </w:r>
                            <w:r>
                              <w:rPr>
                                <w:spacing w:val="23"/>
                              </w:rPr>
                              <w:t xml:space="preserve"> </w:t>
                            </w:r>
                            <w:r>
                              <w:t>(and</w:t>
                            </w:r>
                            <w:r>
                              <w:rPr>
                                <w:spacing w:val="22"/>
                              </w:rPr>
                              <w:t xml:space="preserve"> </w:t>
                            </w:r>
                            <w:r>
                              <w:t>affiliated</w:t>
                            </w:r>
                            <w:r>
                              <w:rPr>
                                <w:spacing w:val="23"/>
                              </w:rPr>
                              <w:t xml:space="preserve"> </w:t>
                            </w:r>
                            <w:r>
                              <w:t>entities)</w:t>
                            </w:r>
                            <w:r>
                              <w:rPr>
                                <w:spacing w:val="23"/>
                              </w:rPr>
                              <w:t xml:space="preserve"> </w:t>
                            </w:r>
                            <w:r>
                              <w:t>other</w:t>
                            </w:r>
                            <w:r>
                              <w:rPr>
                                <w:spacing w:val="23"/>
                              </w:rPr>
                              <w:t xml:space="preserve"> </w:t>
                            </w:r>
                            <w:r>
                              <w:t>than</w:t>
                            </w:r>
                            <w:r>
                              <w:rPr>
                                <w:spacing w:val="26"/>
                              </w:rPr>
                              <w:t xml:space="preserve"> </w:t>
                            </w:r>
                            <w:r>
                              <w:t>(</w:t>
                            </w:r>
                            <w:proofErr w:type="spellStart"/>
                            <w:r>
                              <w:t>i</w:t>
                            </w:r>
                            <w:proofErr w:type="spellEnd"/>
                            <w:r>
                              <w:t>)</w:t>
                            </w:r>
                            <w:r>
                              <w:rPr>
                                <w:spacing w:val="23"/>
                              </w:rPr>
                              <w:t xml:space="preserve"> </w:t>
                            </w:r>
                            <w:r>
                              <w:t>natural</w:t>
                            </w:r>
                            <w:r>
                              <w:rPr>
                                <w:spacing w:val="25"/>
                              </w:rPr>
                              <w:t xml:space="preserve"> </w:t>
                            </w:r>
                            <w:r>
                              <w:t>persons</w:t>
                            </w:r>
                            <w:r>
                              <w:rPr>
                                <w:spacing w:val="23"/>
                              </w:rPr>
                              <w:t xml:space="preserve"> </w:t>
                            </w:r>
                            <w:r>
                              <w:t>(ii)</w:t>
                            </w:r>
                            <w:r>
                              <w:rPr>
                                <w:spacing w:val="23"/>
                              </w:rPr>
                              <w:t xml:space="preserve"> </w:t>
                            </w:r>
                            <w:r>
                              <w:t>pillar-assessed</w:t>
                            </w:r>
                            <w:r>
                              <w:rPr>
                                <w:spacing w:val="24"/>
                              </w:rPr>
                              <w:t xml:space="preserve"> </w:t>
                            </w:r>
                            <w:r>
                              <w:t>entities</w:t>
                            </w:r>
                            <w:r>
                              <w:rPr>
                                <w:spacing w:val="24"/>
                              </w:rPr>
                              <w:t xml:space="preserve"> </w:t>
                            </w:r>
                            <w:r>
                              <w:rPr>
                                <w:spacing w:val="-5"/>
                              </w:rPr>
                              <w:t xml:space="preserve">and </w:t>
                            </w:r>
                            <w:r>
                              <w:t xml:space="preserve">(iii) governments and other public bodies, shall assess their internal policy against sexual exploitation, abuse and harassment (SEA-H) through a self-evaluation questionnaire (Annex L). For grants of EUR 60 000 or less no self-evaluation is required. Such self-evaluation questionnaire is not part of the evaluation of the full application by the contracting authority, but is an administrative requirement. See section 6.2.10. </w:t>
                            </w:r>
                            <w:proofErr w:type="gramStart"/>
                            <w:r>
                              <w:t>of</w:t>
                            </w:r>
                            <w:proofErr w:type="gramEnd"/>
                            <w:r>
                              <w:t xml:space="preserve"> the practical guide.</w:t>
                            </w:r>
                          </w:p>
                        </w:txbxContent>
                      </wps:txbx>
                      <wps:bodyPr wrap="square" lIns="0" tIns="0" rIns="0" bIns="0" rtlCol="0">
                        <a:noAutofit/>
                      </wps:bodyPr>
                    </wps:wsp>
                  </a:graphicData>
                </a:graphic>
              </wp:inline>
            </w:drawing>
          </mc:Choice>
          <mc:Fallback>
            <w:pict>
              <v:shape w14:anchorId="4BDA7500" id="Textbox 20" o:spid="_x0000_s1028" type="#_x0000_t202" style="width:455.5pt;height:15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" filled="f" strokeweight=".16931mm">
                <v:path arrowok="t"/>
                <v:textbox inset="0,0,0,0">
                  <w:txbxContent>
                    <w:p w14:paraId="4BDA7536" w14:textId="77777777" w:rsidR="00760C9F" w:rsidRDefault="00760C9F">
                      <w:pPr>
                        <w:spacing w:before="20"/>
                        <w:ind w:left="108"/>
                        <w:rPr>
                          <w:b/>
                        </w:rPr>
                      </w:pPr>
                      <w:r>
                        <w:rPr>
                          <w:b/>
                        </w:rPr>
                        <w:t>Zero</w:t>
                      </w:r>
                      <w:r>
                        <w:rPr>
                          <w:b/>
                          <w:spacing w:val="-7"/>
                        </w:rPr>
                        <w:t xml:space="preserve"> </w:t>
                      </w:r>
                      <w:r>
                        <w:rPr>
                          <w:b/>
                        </w:rPr>
                        <w:t>tolerance</w:t>
                      </w:r>
                      <w:r>
                        <w:rPr>
                          <w:b/>
                          <w:spacing w:val="-5"/>
                        </w:rPr>
                        <w:t xml:space="preserve"> </w:t>
                      </w:r>
                      <w:r>
                        <w:rPr>
                          <w:b/>
                        </w:rPr>
                        <w:t>for</w:t>
                      </w:r>
                      <w:r>
                        <w:rPr>
                          <w:b/>
                          <w:spacing w:val="-4"/>
                        </w:rPr>
                        <w:t xml:space="preserve"> </w:t>
                      </w:r>
                      <w:r>
                        <w:rPr>
                          <w:b/>
                        </w:rPr>
                        <w:t>sexual</w:t>
                      </w:r>
                      <w:r>
                        <w:rPr>
                          <w:b/>
                          <w:spacing w:val="-5"/>
                        </w:rPr>
                        <w:t xml:space="preserve"> </w:t>
                      </w:r>
                      <w:r>
                        <w:rPr>
                          <w:b/>
                        </w:rPr>
                        <w:t>exploitation,</w:t>
                      </w:r>
                      <w:r>
                        <w:rPr>
                          <w:b/>
                          <w:spacing w:val="-2"/>
                        </w:rPr>
                        <w:t xml:space="preserve"> </w:t>
                      </w:r>
                      <w:r>
                        <w:rPr>
                          <w:b/>
                        </w:rPr>
                        <w:t>abuse</w:t>
                      </w:r>
                      <w:r>
                        <w:rPr>
                          <w:b/>
                          <w:spacing w:val="-3"/>
                        </w:rPr>
                        <w:t xml:space="preserve"> </w:t>
                      </w:r>
                      <w:r>
                        <w:rPr>
                          <w:b/>
                        </w:rPr>
                        <w:t>and</w:t>
                      </w:r>
                      <w:r>
                        <w:rPr>
                          <w:b/>
                          <w:spacing w:val="-3"/>
                        </w:rPr>
                        <w:t xml:space="preserve"> </w:t>
                      </w:r>
                      <w:r>
                        <w:rPr>
                          <w:b/>
                          <w:spacing w:val="-2"/>
                        </w:rPr>
                        <w:t>harassment:</w:t>
                      </w:r>
                    </w:p>
                    <w:p w14:paraId="4BDA7537" w14:textId="77777777" w:rsidR="00760C9F" w:rsidRDefault="00760C9F" w:rsidP="00777E55">
                      <w:pPr>
                        <w:pStyle w:val="BodyText"/>
                        <w:spacing w:before="117"/>
                        <w:ind w:left="108" w:right="98"/>
                      </w:pPr>
                      <w:r>
                        <w:t>The European Commission applies a policy of 'zero tolerance' in relation to all wrongful conduct which has an impact on the professional credibility of the applicant.</w:t>
                      </w:r>
                    </w:p>
                    <w:p w14:paraId="4BDA7538" w14:textId="77777777" w:rsidR="00760C9F" w:rsidRDefault="00760C9F" w:rsidP="00777E55">
                      <w:pPr>
                        <w:pStyle w:val="BodyText"/>
                        <w:spacing w:before="118" w:line="244" w:lineRule="auto"/>
                        <w:ind w:left="108"/>
                      </w:pPr>
                      <w:r>
                        <w:t>Physical</w:t>
                      </w:r>
                      <w:r>
                        <w:rPr>
                          <w:spacing w:val="29"/>
                        </w:rPr>
                        <w:t xml:space="preserve"> </w:t>
                      </w:r>
                      <w:r>
                        <w:t>abuse</w:t>
                      </w:r>
                      <w:r>
                        <w:rPr>
                          <w:spacing w:val="29"/>
                        </w:rPr>
                        <w:t xml:space="preserve"> </w:t>
                      </w:r>
                      <w:r>
                        <w:t>or</w:t>
                      </w:r>
                      <w:r>
                        <w:rPr>
                          <w:spacing w:val="29"/>
                        </w:rPr>
                        <w:t xml:space="preserve"> </w:t>
                      </w:r>
                      <w:r>
                        <w:t>punishment,</w:t>
                      </w:r>
                      <w:r>
                        <w:rPr>
                          <w:spacing w:val="28"/>
                        </w:rPr>
                        <w:t xml:space="preserve"> </w:t>
                      </w:r>
                      <w:r>
                        <w:t>or</w:t>
                      </w:r>
                      <w:r>
                        <w:rPr>
                          <w:spacing w:val="29"/>
                        </w:rPr>
                        <w:t xml:space="preserve"> </w:t>
                      </w:r>
                      <w:r>
                        <w:t>threats</w:t>
                      </w:r>
                      <w:r>
                        <w:rPr>
                          <w:spacing w:val="28"/>
                        </w:rPr>
                        <w:t xml:space="preserve"> </w:t>
                      </w:r>
                      <w:r>
                        <w:t>of</w:t>
                      </w:r>
                      <w:r>
                        <w:rPr>
                          <w:spacing w:val="31"/>
                        </w:rPr>
                        <w:t xml:space="preserve"> </w:t>
                      </w:r>
                      <w:r>
                        <w:t>physical</w:t>
                      </w:r>
                      <w:r>
                        <w:rPr>
                          <w:spacing w:val="29"/>
                        </w:rPr>
                        <w:t xml:space="preserve"> </w:t>
                      </w:r>
                      <w:r>
                        <w:t>abuse,</w:t>
                      </w:r>
                      <w:r>
                        <w:rPr>
                          <w:spacing w:val="28"/>
                        </w:rPr>
                        <w:t xml:space="preserve"> </w:t>
                      </w:r>
                      <w:r>
                        <w:t>sexual</w:t>
                      </w:r>
                      <w:r>
                        <w:rPr>
                          <w:spacing w:val="29"/>
                        </w:rPr>
                        <w:t xml:space="preserve"> </w:t>
                      </w:r>
                      <w:r>
                        <w:t>abuse</w:t>
                      </w:r>
                      <w:r>
                        <w:rPr>
                          <w:spacing w:val="28"/>
                        </w:rPr>
                        <w:t xml:space="preserve"> </w:t>
                      </w:r>
                      <w:r>
                        <w:t>or</w:t>
                      </w:r>
                      <w:r>
                        <w:rPr>
                          <w:spacing w:val="28"/>
                        </w:rPr>
                        <w:t xml:space="preserve"> </w:t>
                      </w:r>
                      <w:r>
                        <w:t>exploitation,</w:t>
                      </w:r>
                      <w:r>
                        <w:rPr>
                          <w:spacing w:val="30"/>
                        </w:rPr>
                        <w:t xml:space="preserve"> </w:t>
                      </w:r>
                      <w:r>
                        <w:t>harassment</w:t>
                      </w:r>
                      <w:r>
                        <w:rPr>
                          <w:spacing w:val="29"/>
                        </w:rPr>
                        <w:t xml:space="preserve"> </w:t>
                      </w:r>
                      <w:r>
                        <w:t>and verbal abuse, as well as other forms of intimidation shall be prohibited.</w:t>
                      </w:r>
                    </w:p>
                    <w:p w14:paraId="4BDA753A" w14:textId="533B5FBE" w:rsidR="00760C9F" w:rsidRDefault="00760C9F" w:rsidP="00777E55">
                      <w:pPr>
                        <w:pStyle w:val="BodyText"/>
                        <w:spacing w:before="110"/>
                        <w:ind w:left="108"/>
                      </w:pPr>
                      <w:r>
                        <w:t>Successful</w:t>
                      </w:r>
                      <w:r>
                        <w:rPr>
                          <w:spacing w:val="23"/>
                        </w:rPr>
                        <w:t xml:space="preserve"> </w:t>
                      </w:r>
                      <w:r>
                        <w:t>applicants</w:t>
                      </w:r>
                      <w:r>
                        <w:rPr>
                          <w:spacing w:val="23"/>
                        </w:rPr>
                        <w:t xml:space="preserve"> </w:t>
                      </w:r>
                      <w:r>
                        <w:t>(and</w:t>
                      </w:r>
                      <w:r>
                        <w:rPr>
                          <w:spacing w:val="22"/>
                        </w:rPr>
                        <w:t xml:space="preserve"> </w:t>
                      </w:r>
                      <w:r>
                        <w:t>affiliated</w:t>
                      </w:r>
                      <w:r>
                        <w:rPr>
                          <w:spacing w:val="23"/>
                        </w:rPr>
                        <w:t xml:space="preserve"> </w:t>
                      </w:r>
                      <w:r>
                        <w:t>entities)</w:t>
                      </w:r>
                      <w:r>
                        <w:rPr>
                          <w:spacing w:val="23"/>
                        </w:rPr>
                        <w:t xml:space="preserve"> </w:t>
                      </w:r>
                      <w:r>
                        <w:t>other</w:t>
                      </w:r>
                      <w:r>
                        <w:rPr>
                          <w:spacing w:val="23"/>
                        </w:rPr>
                        <w:t xml:space="preserve"> </w:t>
                      </w:r>
                      <w:r>
                        <w:t>than</w:t>
                      </w:r>
                      <w:r>
                        <w:rPr>
                          <w:spacing w:val="26"/>
                        </w:rPr>
                        <w:t xml:space="preserve"> </w:t>
                      </w:r>
                      <w:r>
                        <w:t>(</w:t>
                      </w:r>
                      <w:proofErr w:type="spellStart"/>
                      <w:r>
                        <w:t>i</w:t>
                      </w:r>
                      <w:proofErr w:type="spellEnd"/>
                      <w:r>
                        <w:t>)</w:t>
                      </w:r>
                      <w:r>
                        <w:rPr>
                          <w:spacing w:val="23"/>
                        </w:rPr>
                        <w:t xml:space="preserve"> </w:t>
                      </w:r>
                      <w:r>
                        <w:t>natural</w:t>
                      </w:r>
                      <w:r>
                        <w:rPr>
                          <w:spacing w:val="25"/>
                        </w:rPr>
                        <w:t xml:space="preserve"> </w:t>
                      </w:r>
                      <w:r>
                        <w:t>persons</w:t>
                      </w:r>
                      <w:r>
                        <w:rPr>
                          <w:spacing w:val="23"/>
                        </w:rPr>
                        <w:t xml:space="preserve"> </w:t>
                      </w:r>
                      <w:r>
                        <w:t>(ii)</w:t>
                      </w:r>
                      <w:r>
                        <w:rPr>
                          <w:spacing w:val="23"/>
                        </w:rPr>
                        <w:t xml:space="preserve"> </w:t>
                      </w:r>
                      <w:r>
                        <w:t>pillar-assessed</w:t>
                      </w:r>
                      <w:r>
                        <w:rPr>
                          <w:spacing w:val="24"/>
                        </w:rPr>
                        <w:t xml:space="preserve"> </w:t>
                      </w:r>
                      <w:r>
                        <w:t>entities</w:t>
                      </w:r>
                      <w:r>
                        <w:rPr>
                          <w:spacing w:val="24"/>
                        </w:rPr>
                        <w:t xml:space="preserve"> </w:t>
                      </w:r>
                      <w:r>
                        <w:rPr>
                          <w:spacing w:val="-5"/>
                        </w:rPr>
                        <w:t xml:space="preserve">and </w:t>
                      </w:r>
                      <w:r>
                        <w:t xml:space="preserve">(iii) governments and other public bodies, shall assess their internal policy against sexual exploitation, abuse and harassment (SEA-H) through a self-evaluation questionnaire (Annex L). For grants of EUR 60 000 or less no self-evaluation is required. Such self-evaluation questionnaire is not part of the evaluation of the full application by the contracting authority, but is an administrative requirement. See section 6.2.10. </w:t>
                      </w:r>
                      <w:proofErr w:type="gramStart"/>
                      <w:r>
                        <w:t>of</w:t>
                      </w:r>
                      <w:proofErr w:type="gramEnd"/>
                      <w:r>
                        <w:t xml:space="preserve"> the practical guide.</w:t>
                      </w:r>
                    </w:p>
                  </w:txbxContent>
                </v:textbox>
                <w10:anchorlock/>
              </v:shape>
            </w:pict>
          </mc:Fallback>
        </mc:AlternateContent>
      </w:r>
    </w:p>
    <w:p w14:paraId="7A1AD89A" w14:textId="77777777" w:rsidR="006B4980" w:rsidRDefault="006B4980" w:rsidP="006B4980"/>
    <w:p w14:paraId="4BDA72FA" w14:textId="4E6E5760" w:rsidR="00DF75A8" w:rsidRPr="006B4980" w:rsidRDefault="00FB7CCF" w:rsidP="006B4980">
      <w:pPr>
        <w:rPr>
          <w:b/>
          <w:bCs/>
        </w:rPr>
      </w:pPr>
      <w:r w:rsidRPr="006B4980">
        <w:rPr>
          <w:b/>
          <w:bCs/>
        </w:rPr>
        <w:t>Anti-corruption</w:t>
      </w:r>
      <w:r w:rsidRPr="006B4980">
        <w:rPr>
          <w:b/>
          <w:bCs/>
          <w:spacing w:val="-8"/>
        </w:rPr>
        <w:t xml:space="preserve"> </w:t>
      </w:r>
      <w:r w:rsidRPr="006B4980">
        <w:rPr>
          <w:b/>
          <w:bCs/>
        </w:rPr>
        <w:t>and</w:t>
      </w:r>
      <w:r w:rsidRPr="006B4980">
        <w:rPr>
          <w:b/>
          <w:bCs/>
          <w:spacing w:val="-8"/>
        </w:rPr>
        <w:t xml:space="preserve"> </w:t>
      </w:r>
      <w:r w:rsidRPr="006B4980">
        <w:rPr>
          <w:b/>
          <w:bCs/>
        </w:rPr>
        <w:t>anti-</w:t>
      </w:r>
      <w:r w:rsidRPr="006B4980">
        <w:rPr>
          <w:b/>
          <w:bCs/>
          <w:spacing w:val="-2"/>
        </w:rPr>
        <w:t>bribery</w:t>
      </w:r>
    </w:p>
    <w:p w14:paraId="4BDA72FB" w14:textId="77777777" w:rsidR="00DF75A8" w:rsidRDefault="00FB7CCF" w:rsidP="00336ACC">
      <w:pPr>
        <w:pStyle w:val="BodyText"/>
        <w:ind w:right="119"/>
      </w:pPr>
      <w:r>
        <w:t>The applicant shall comply with all applicable laws and regulations and codes relating to anti-bribery and anti-corruption. The contracting authority reserves the right to suspend or cancel project financing if corrupt practices of any kind are discovered at any stage of the award process or during the execution of a contract and if the contracting authority fails to take all appropriate measures to remedy the situation. For the</w:t>
      </w:r>
      <w:r>
        <w:rPr>
          <w:spacing w:val="40"/>
        </w:rPr>
        <w:t xml:space="preserve"> </w:t>
      </w:r>
      <w:r>
        <w:t>purposes of this provision, ‘corrupt practices’ are the offer of a bribe, gift, gratuity or commission to any person as an inducement or reward for performing or refraining from any act relating to the award of a contract or execution of a contract already concluded with the contracting authority.</w:t>
      </w:r>
    </w:p>
    <w:p w14:paraId="1527F5A1" w14:textId="77777777" w:rsidR="006B4980" w:rsidRDefault="006B4980" w:rsidP="006B4980"/>
    <w:p w14:paraId="4BDA72FC" w14:textId="5ADAC0EC" w:rsidR="00DF75A8" w:rsidRPr="006B4980" w:rsidRDefault="00FB7CCF" w:rsidP="006B4980">
      <w:pPr>
        <w:rPr>
          <w:b/>
          <w:bCs/>
        </w:rPr>
      </w:pPr>
      <w:r w:rsidRPr="006B4980">
        <w:rPr>
          <w:b/>
          <w:bCs/>
        </w:rPr>
        <w:t>Unusual</w:t>
      </w:r>
      <w:r w:rsidRPr="006B4980">
        <w:rPr>
          <w:b/>
          <w:bCs/>
          <w:spacing w:val="-5"/>
        </w:rPr>
        <w:t xml:space="preserve"> </w:t>
      </w:r>
      <w:r w:rsidRPr="006B4980">
        <w:rPr>
          <w:b/>
          <w:bCs/>
        </w:rPr>
        <w:t>commercial</w:t>
      </w:r>
      <w:r w:rsidRPr="006B4980">
        <w:rPr>
          <w:b/>
          <w:bCs/>
          <w:spacing w:val="-4"/>
        </w:rPr>
        <w:t xml:space="preserve"> </w:t>
      </w:r>
      <w:r w:rsidRPr="006B4980">
        <w:rPr>
          <w:b/>
          <w:bCs/>
          <w:spacing w:val="-2"/>
        </w:rPr>
        <w:t>expenses</w:t>
      </w:r>
    </w:p>
    <w:p w14:paraId="4BDA72FD" w14:textId="77777777" w:rsidR="00DF75A8" w:rsidRDefault="00FB7CCF" w:rsidP="00336ACC">
      <w:pPr>
        <w:pStyle w:val="BodyText"/>
        <w:ind w:right="119"/>
      </w:pPr>
      <w:r>
        <w:t>Applications will be rejected or contracts terminated if it emerges that the award or execution of a contract has given rise to unusual commercial expenses. Such unusual commercial expenses are commissions not mentioned in the main contract or not stemming from a properly concluded contract referring to the main contract, commissions not paid in return for any actual and legitimate service, commissions remitted to a tax haven, commissions paid to a payee who is not clearly identified or commissions paid to a company which has every appearance of being a front company.</w:t>
      </w:r>
    </w:p>
    <w:p w14:paraId="4BDA72FE" w14:textId="77777777" w:rsidR="00DF75A8" w:rsidRDefault="00FB7CCF" w:rsidP="00336ACC">
      <w:pPr>
        <w:pStyle w:val="BodyText"/>
        <w:ind w:right="119"/>
      </w:pPr>
      <w:r>
        <w:t>Grant beneficiaries found to have paid unusual commercial expenses on projects funded by the European Union are liable, depending on the seriousness of the facts observed, to have their contracts terminated or to be excluded from receiving EU/EDF funds.</w:t>
      </w:r>
    </w:p>
    <w:p w14:paraId="3452A45B" w14:textId="77777777" w:rsidR="006B4980" w:rsidRDefault="006B4980" w:rsidP="006B4980"/>
    <w:p w14:paraId="4BDA72FF" w14:textId="2FB0FFD0" w:rsidR="00DF75A8" w:rsidRPr="006B4980" w:rsidRDefault="00FB7CCF" w:rsidP="006B4980">
      <w:pPr>
        <w:rPr>
          <w:b/>
          <w:bCs/>
        </w:rPr>
      </w:pPr>
      <w:r w:rsidRPr="006B4980">
        <w:rPr>
          <w:b/>
          <w:bCs/>
        </w:rPr>
        <w:t>Breach</w:t>
      </w:r>
      <w:r w:rsidRPr="006B4980">
        <w:rPr>
          <w:b/>
          <w:bCs/>
          <w:spacing w:val="-4"/>
        </w:rPr>
        <w:t xml:space="preserve"> </w:t>
      </w:r>
      <w:r w:rsidRPr="006B4980">
        <w:rPr>
          <w:b/>
          <w:bCs/>
        </w:rPr>
        <w:t>of</w:t>
      </w:r>
      <w:r w:rsidRPr="006B4980">
        <w:rPr>
          <w:b/>
          <w:bCs/>
          <w:spacing w:val="-4"/>
        </w:rPr>
        <w:t xml:space="preserve"> </w:t>
      </w:r>
      <w:r w:rsidRPr="006B4980">
        <w:rPr>
          <w:b/>
          <w:bCs/>
        </w:rPr>
        <w:t>obligations,</w:t>
      </w:r>
      <w:r w:rsidRPr="006B4980">
        <w:rPr>
          <w:b/>
          <w:bCs/>
          <w:spacing w:val="-7"/>
        </w:rPr>
        <w:t xml:space="preserve"> </w:t>
      </w:r>
      <w:r w:rsidRPr="006B4980">
        <w:rPr>
          <w:b/>
          <w:bCs/>
        </w:rPr>
        <w:t>irregularities</w:t>
      </w:r>
      <w:r w:rsidRPr="006B4980">
        <w:rPr>
          <w:b/>
          <w:bCs/>
          <w:spacing w:val="-4"/>
        </w:rPr>
        <w:t xml:space="preserve"> </w:t>
      </w:r>
      <w:r w:rsidRPr="006B4980">
        <w:rPr>
          <w:b/>
          <w:bCs/>
        </w:rPr>
        <w:t>or</w:t>
      </w:r>
      <w:r w:rsidRPr="006B4980">
        <w:rPr>
          <w:b/>
          <w:bCs/>
          <w:spacing w:val="-5"/>
        </w:rPr>
        <w:t xml:space="preserve"> </w:t>
      </w:r>
      <w:r w:rsidRPr="006B4980">
        <w:rPr>
          <w:b/>
          <w:bCs/>
          <w:spacing w:val="-2"/>
        </w:rPr>
        <w:t>fraud</w:t>
      </w:r>
    </w:p>
    <w:p w14:paraId="4BDA7300" w14:textId="77777777" w:rsidR="00DF75A8" w:rsidRDefault="00FB7CCF" w:rsidP="00336ACC">
      <w:pPr>
        <w:pStyle w:val="BodyText"/>
        <w:ind w:right="119"/>
      </w:pPr>
      <w:r>
        <w:t>The contracting authority reserves the right to suspend or cancel the procedure, where the award procedure proves to have been subject to substantial breach of obligations, irregularities or fraud. If substantial breach of obligations, irregularities or fraud are discovered after the award of the contract, the contracting authority may refrain from concluding the contract.</w:t>
      </w:r>
    </w:p>
    <w:p w14:paraId="75C41F72" w14:textId="77777777" w:rsidR="00BA10BE" w:rsidRDefault="00BA10BE">
      <w:pPr>
        <w:pStyle w:val="BodyText"/>
        <w:ind w:right="349"/>
        <w:sectPr w:rsidR="00BA10BE" w:rsidSect="00124A7C">
          <w:pgSz w:w="11910" w:h="16840"/>
          <w:pgMar w:top="1276" w:right="1420" w:bottom="1276" w:left="1440" w:header="0" w:footer="750" w:gutter="0"/>
          <w:cols w:space="720"/>
          <w:docGrid w:linePitch="299"/>
        </w:sectPr>
      </w:pPr>
    </w:p>
    <w:p w14:paraId="4BDA7302" w14:textId="77777777" w:rsidR="00DF75A8" w:rsidRDefault="00FB7CCF" w:rsidP="00932971">
      <w:pPr>
        <w:pStyle w:val="Heading2"/>
        <w:numPr>
          <w:ilvl w:val="1"/>
          <w:numId w:val="7"/>
        </w:numPr>
        <w:tabs>
          <w:tab w:val="left" w:pos="799"/>
        </w:tabs>
        <w:ind w:hanging="566"/>
      </w:pPr>
      <w:bookmarkStart w:id="20" w:name="_Toc191375677"/>
      <w:r>
        <w:rPr>
          <w:smallCaps/>
        </w:rPr>
        <w:lastRenderedPageBreak/>
        <w:t>How</w:t>
      </w:r>
      <w:r>
        <w:rPr>
          <w:smallCaps/>
          <w:spacing w:val="-7"/>
        </w:rPr>
        <w:t xml:space="preserve"> </w:t>
      </w:r>
      <w:r>
        <w:rPr>
          <w:smallCaps/>
        </w:rPr>
        <w:t>to</w:t>
      </w:r>
      <w:r>
        <w:rPr>
          <w:smallCaps/>
          <w:spacing w:val="-8"/>
        </w:rPr>
        <w:t xml:space="preserve"> </w:t>
      </w:r>
      <w:r>
        <w:rPr>
          <w:smallCaps/>
        </w:rPr>
        <w:t>apply</w:t>
      </w:r>
      <w:r>
        <w:rPr>
          <w:smallCaps/>
          <w:spacing w:val="-8"/>
        </w:rPr>
        <w:t xml:space="preserve"> </w:t>
      </w:r>
      <w:r>
        <w:rPr>
          <w:smallCaps/>
        </w:rPr>
        <w:t>and</w:t>
      </w:r>
      <w:r>
        <w:rPr>
          <w:smallCaps/>
          <w:spacing w:val="-8"/>
        </w:rPr>
        <w:t xml:space="preserve"> </w:t>
      </w:r>
      <w:r>
        <w:rPr>
          <w:smallCaps/>
        </w:rPr>
        <w:t>the</w:t>
      </w:r>
      <w:r>
        <w:rPr>
          <w:smallCaps/>
          <w:spacing w:val="-4"/>
        </w:rPr>
        <w:t xml:space="preserve"> </w:t>
      </w:r>
      <w:r>
        <w:rPr>
          <w:smallCaps/>
        </w:rPr>
        <w:t>procedures</w:t>
      </w:r>
      <w:r>
        <w:rPr>
          <w:smallCaps/>
          <w:spacing w:val="-7"/>
        </w:rPr>
        <w:t xml:space="preserve"> </w:t>
      </w:r>
      <w:r>
        <w:rPr>
          <w:smallCaps/>
        </w:rPr>
        <w:t>to</w:t>
      </w:r>
      <w:r>
        <w:rPr>
          <w:smallCaps/>
          <w:spacing w:val="-6"/>
        </w:rPr>
        <w:t xml:space="preserve"> </w:t>
      </w:r>
      <w:r>
        <w:rPr>
          <w:smallCaps/>
          <w:spacing w:val="-2"/>
        </w:rPr>
        <w:t>follow</w:t>
      </w:r>
      <w:bookmarkEnd w:id="20"/>
    </w:p>
    <w:p w14:paraId="07E5603E" w14:textId="77777777" w:rsidR="00364767" w:rsidRDefault="00364767" w:rsidP="00336ACC">
      <w:pPr>
        <w:pStyle w:val="BodyText"/>
        <w:spacing w:before="122"/>
        <w:ind w:left="142"/>
        <w:rPr>
          <w:spacing w:val="-5"/>
        </w:rPr>
      </w:pPr>
      <w:r>
        <w:t>To</w:t>
      </w:r>
      <w:r>
        <w:rPr>
          <w:spacing w:val="-3"/>
        </w:rPr>
        <w:t xml:space="preserve"> </w:t>
      </w:r>
      <w:r>
        <w:t>apply</w:t>
      </w:r>
      <w:r>
        <w:rPr>
          <w:spacing w:val="-2"/>
        </w:rPr>
        <w:t xml:space="preserve"> </w:t>
      </w:r>
      <w:r>
        <w:t>for</w:t>
      </w:r>
      <w:r>
        <w:rPr>
          <w:spacing w:val="-3"/>
        </w:rPr>
        <w:t xml:space="preserve"> </w:t>
      </w:r>
      <w:r>
        <w:t>this</w:t>
      </w:r>
      <w:r>
        <w:rPr>
          <w:spacing w:val="-4"/>
        </w:rPr>
        <w:t xml:space="preserve"> </w:t>
      </w:r>
      <w:r>
        <w:t>call</w:t>
      </w:r>
      <w:r>
        <w:rPr>
          <w:spacing w:val="-5"/>
        </w:rPr>
        <w:t xml:space="preserve"> </w:t>
      </w:r>
      <w:r>
        <w:t>for</w:t>
      </w:r>
      <w:r>
        <w:rPr>
          <w:spacing w:val="-4"/>
        </w:rPr>
        <w:t xml:space="preserve"> </w:t>
      </w:r>
      <w:r>
        <w:t>proposals,</w:t>
      </w:r>
      <w:r>
        <w:rPr>
          <w:spacing w:val="-4"/>
        </w:rPr>
        <w:t xml:space="preserve"> </w:t>
      </w:r>
      <w:r>
        <w:t>lead</w:t>
      </w:r>
      <w:r>
        <w:rPr>
          <w:spacing w:val="-6"/>
        </w:rPr>
        <w:t xml:space="preserve"> </w:t>
      </w:r>
      <w:r>
        <w:t>applicants</w:t>
      </w:r>
      <w:r>
        <w:rPr>
          <w:spacing w:val="-2"/>
        </w:rPr>
        <w:t xml:space="preserve"> </w:t>
      </w:r>
      <w:r>
        <w:t>need</w:t>
      </w:r>
      <w:r>
        <w:rPr>
          <w:spacing w:val="-2"/>
        </w:rPr>
        <w:t xml:space="preserve"> </w:t>
      </w:r>
      <w:r>
        <w:rPr>
          <w:spacing w:val="-5"/>
        </w:rPr>
        <w:t>to:</w:t>
      </w:r>
    </w:p>
    <w:p w14:paraId="05A9CDD2" w14:textId="77777777" w:rsidR="00364767" w:rsidRDefault="00364767" w:rsidP="00336ACC">
      <w:pPr>
        <w:ind w:left="142"/>
      </w:pPr>
    </w:p>
    <w:p w14:paraId="5E49939B" w14:textId="77777777" w:rsidR="00364767" w:rsidRPr="003A7FFE" w:rsidRDefault="00364767" w:rsidP="00336ACC">
      <w:pPr>
        <w:pStyle w:val="Heading3"/>
        <w:numPr>
          <w:ilvl w:val="0"/>
          <w:numId w:val="42"/>
        </w:numPr>
        <w:ind w:left="142"/>
      </w:pPr>
      <w:bookmarkStart w:id="21" w:name="_Toc191367975"/>
      <w:bookmarkStart w:id="22" w:name="_Toc191375678"/>
      <w:r w:rsidRPr="003A7FFE">
        <w:t>Provide</w:t>
      </w:r>
      <w:r w:rsidRPr="003A7FFE">
        <w:rPr>
          <w:spacing w:val="-8"/>
        </w:rPr>
        <w:t xml:space="preserve"> </w:t>
      </w:r>
      <w:r w:rsidRPr="003A7FFE">
        <w:t>information</w:t>
      </w:r>
      <w:r w:rsidRPr="003A7FFE">
        <w:rPr>
          <w:spacing w:val="-3"/>
        </w:rPr>
        <w:t xml:space="preserve"> </w:t>
      </w:r>
      <w:r w:rsidRPr="003A7FFE">
        <w:t>about</w:t>
      </w:r>
      <w:r w:rsidRPr="003A7FFE">
        <w:rPr>
          <w:spacing w:val="-4"/>
        </w:rPr>
        <w:t xml:space="preserve"> </w:t>
      </w:r>
      <w:r w:rsidRPr="003A7FFE">
        <w:t>the</w:t>
      </w:r>
      <w:r w:rsidRPr="003A7FFE">
        <w:rPr>
          <w:spacing w:val="-5"/>
        </w:rPr>
        <w:t xml:space="preserve"> </w:t>
      </w:r>
      <w:proofErr w:type="spellStart"/>
      <w:r w:rsidRPr="003A7FFE">
        <w:t>organisations</w:t>
      </w:r>
      <w:proofErr w:type="spellEnd"/>
      <w:r w:rsidRPr="003A7FFE">
        <w:rPr>
          <w:spacing w:val="-3"/>
        </w:rPr>
        <w:t xml:space="preserve"> </w:t>
      </w:r>
      <w:r w:rsidRPr="003A7FFE">
        <w:t>involved</w:t>
      </w:r>
      <w:r w:rsidRPr="003A7FFE">
        <w:rPr>
          <w:spacing w:val="-4"/>
        </w:rPr>
        <w:t xml:space="preserve"> </w:t>
      </w:r>
      <w:r w:rsidRPr="003A7FFE">
        <w:t>in</w:t>
      </w:r>
      <w:r w:rsidRPr="003A7FFE">
        <w:rPr>
          <w:spacing w:val="-5"/>
        </w:rPr>
        <w:t xml:space="preserve"> </w:t>
      </w:r>
      <w:r w:rsidRPr="003A7FFE">
        <w:t>the</w:t>
      </w:r>
      <w:r w:rsidRPr="003A7FFE">
        <w:rPr>
          <w:spacing w:val="-3"/>
        </w:rPr>
        <w:t xml:space="preserve"> </w:t>
      </w:r>
      <w:r w:rsidRPr="003A7FFE">
        <w:rPr>
          <w:spacing w:val="-2"/>
        </w:rPr>
        <w:t>action.</w:t>
      </w:r>
      <w:bookmarkEnd w:id="21"/>
      <w:bookmarkEnd w:id="22"/>
    </w:p>
    <w:p w14:paraId="47B0827E" w14:textId="77777777" w:rsidR="00364767" w:rsidRDefault="00364767" w:rsidP="00336ACC">
      <w:pPr>
        <w:pStyle w:val="BodyText"/>
        <w:spacing w:before="117" w:line="256" w:lineRule="auto"/>
        <w:ind w:left="142" w:right="99"/>
        <w:rPr>
          <w:b/>
        </w:rPr>
      </w:pPr>
      <w:r>
        <w:t xml:space="preserve">Lead applicants, co-applicants and affiliated entities, other than natural persons, must register in </w:t>
      </w:r>
      <w:proofErr w:type="spellStart"/>
      <w:r>
        <w:t>PADOR</w:t>
      </w:r>
      <w:proofErr w:type="spellEnd"/>
      <w:r>
        <w:t xml:space="preserve"> and the lead applicants must make sure that their </w:t>
      </w:r>
      <w:proofErr w:type="spellStart"/>
      <w:r>
        <w:t>PADOR</w:t>
      </w:r>
      <w:proofErr w:type="spellEnd"/>
      <w:r>
        <w:t xml:space="preserve"> profile is up to date</w:t>
      </w:r>
      <w:r>
        <w:rPr>
          <w:b/>
        </w:rPr>
        <w:t>.</w:t>
      </w:r>
    </w:p>
    <w:p w14:paraId="598AE5CD" w14:textId="77777777" w:rsidR="00364767" w:rsidRDefault="00364767" w:rsidP="00336ACC">
      <w:pPr>
        <w:pStyle w:val="BodyText"/>
        <w:spacing w:before="107"/>
        <w:ind w:left="142" w:right="99"/>
      </w:pPr>
      <w:proofErr w:type="spellStart"/>
      <w:r>
        <w:t>PADOR</w:t>
      </w:r>
      <w:proofErr w:type="spellEnd"/>
      <w:r>
        <w:t xml:space="preserve"> is an on-line database in which </w:t>
      </w:r>
      <w:proofErr w:type="spellStart"/>
      <w:r>
        <w:t>organisations</w:t>
      </w:r>
      <w:proofErr w:type="spellEnd"/>
      <w:r>
        <w:t xml:space="preserve"> register and update information concerning their</w:t>
      </w:r>
      <w:r>
        <w:rPr>
          <w:spacing w:val="40"/>
        </w:rPr>
        <w:t xml:space="preserve"> </w:t>
      </w:r>
      <w:r>
        <w:t xml:space="preserve">entity. </w:t>
      </w:r>
      <w:proofErr w:type="spellStart"/>
      <w:r>
        <w:t>Organisations</w:t>
      </w:r>
      <w:proofErr w:type="spellEnd"/>
      <w:r>
        <w:t xml:space="preserve"> registered in </w:t>
      </w:r>
      <w:proofErr w:type="spellStart"/>
      <w:r>
        <w:t>PADOR</w:t>
      </w:r>
      <w:proofErr w:type="spellEnd"/>
      <w:r>
        <w:t xml:space="preserve"> get a unique ID (</w:t>
      </w:r>
      <w:proofErr w:type="spellStart"/>
      <w:r>
        <w:t>EuropeAid</w:t>
      </w:r>
      <w:proofErr w:type="spellEnd"/>
      <w:r>
        <w:t xml:space="preserve"> ID), which they must mention in</w:t>
      </w:r>
      <w:r>
        <w:rPr>
          <w:spacing w:val="40"/>
        </w:rPr>
        <w:t xml:space="preserve"> </w:t>
      </w:r>
      <w:r>
        <w:t>their application.</w:t>
      </w:r>
    </w:p>
    <w:p w14:paraId="409ED4FF" w14:textId="77777777" w:rsidR="00364767" w:rsidRDefault="00364767" w:rsidP="00336ACC">
      <w:pPr>
        <w:pStyle w:val="BodyText"/>
        <w:spacing w:before="124"/>
        <w:ind w:left="142" w:right="99"/>
      </w:pPr>
      <w:proofErr w:type="spellStart"/>
      <w:r>
        <w:t>PADOR</w:t>
      </w:r>
      <w:proofErr w:type="spellEnd"/>
      <w:r>
        <w:rPr>
          <w:spacing w:val="-5"/>
        </w:rPr>
        <w:t xml:space="preserve"> </w:t>
      </w:r>
      <w:r>
        <w:t>is</w:t>
      </w:r>
      <w:r>
        <w:rPr>
          <w:spacing w:val="-4"/>
        </w:rPr>
        <w:t xml:space="preserve"> </w:t>
      </w:r>
      <w:r>
        <w:t>accessible</w:t>
      </w:r>
      <w:r>
        <w:rPr>
          <w:spacing w:val="-3"/>
        </w:rPr>
        <w:t xml:space="preserve"> </w:t>
      </w:r>
      <w:r>
        <w:t>via</w:t>
      </w:r>
      <w:r>
        <w:rPr>
          <w:spacing w:val="-4"/>
        </w:rPr>
        <w:t xml:space="preserve"> </w:t>
      </w:r>
      <w:r>
        <w:t>the</w:t>
      </w:r>
      <w:r>
        <w:rPr>
          <w:spacing w:val="-4"/>
        </w:rPr>
        <w:t xml:space="preserve"> </w:t>
      </w:r>
      <w:r>
        <w:t>website:</w:t>
      </w:r>
      <w:r>
        <w:rPr>
          <w:spacing w:val="-2"/>
        </w:rPr>
        <w:t xml:space="preserve"> </w:t>
      </w:r>
      <w:hyperlink r:id="rId31">
        <w:r>
          <w:rPr>
            <w:color w:val="0000FF"/>
            <w:spacing w:val="-2"/>
            <w:u w:val="single" w:color="0000FF"/>
          </w:rPr>
          <w:t>https://webgate.ec.europa.eu/pador</w:t>
        </w:r>
        <w:r>
          <w:rPr>
            <w:spacing w:val="-2"/>
          </w:rPr>
          <w:t>.</w:t>
        </w:r>
      </w:hyperlink>
    </w:p>
    <w:p w14:paraId="285E0737" w14:textId="77777777" w:rsidR="00364767" w:rsidRDefault="00364767" w:rsidP="00336ACC">
      <w:pPr>
        <w:spacing w:before="119"/>
        <w:ind w:left="142" w:right="99"/>
        <w:jc w:val="both"/>
      </w:pPr>
      <w:r>
        <w:t>Please</w:t>
      </w:r>
      <w:r>
        <w:rPr>
          <w:spacing w:val="-3"/>
        </w:rPr>
        <w:t xml:space="preserve"> </w:t>
      </w:r>
      <w:r>
        <w:t>note</w:t>
      </w:r>
      <w:r>
        <w:rPr>
          <w:spacing w:val="-5"/>
        </w:rPr>
        <w:t xml:space="preserve"> </w:t>
      </w:r>
      <w:r>
        <w:t>that</w:t>
      </w:r>
      <w:r>
        <w:rPr>
          <w:spacing w:val="-2"/>
        </w:rPr>
        <w:t xml:space="preserve"> </w:t>
      </w:r>
      <w:r>
        <w:t>the</w:t>
      </w:r>
      <w:r>
        <w:rPr>
          <w:spacing w:val="-2"/>
        </w:rPr>
        <w:t xml:space="preserve"> </w:t>
      </w:r>
      <w:r>
        <w:t>registration</w:t>
      </w:r>
      <w:r>
        <w:rPr>
          <w:spacing w:val="-4"/>
        </w:rPr>
        <w:t xml:space="preserve"> </w:t>
      </w:r>
      <w:r>
        <w:t>of</w:t>
      </w:r>
      <w:r>
        <w:rPr>
          <w:spacing w:val="-5"/>
        </w:rPr>
        <w:t xml:space="preserve"> </w:t>
      </w:r>
      <w:r>
        <w:t>this</w:t>
      </w:r>
      <w:r>
        <w:rPr>
          <w:spacing w:val="-2"/>
        </w:rPr>
        <w:t xml:space="preserve"> </w:t>
      </w:r>
      <w:r>
        <w:t>data</w:t>
      </w:r>
      <w:r>
        <w:rPr>
          <w:spacing w:val="-5"/>
        </w:rPr>
        <w:t xml:space="preserve"> </w:t>
      </w:r>
      <w:r>
        <w:t>in</w:t>
      </w:r>
      <w:r>
        <w:rPr>
          <w:spacing w:val="-3"/>
        </w:rPr>
        <w:t xml:space="preserve"> </w:t>
      </w:r>
      <w:proofErr w:type="spellStart"/>
      <w:r>
        <w:rPr>
          <w:b/>
        </w:rPr>
        <w:t>PADOR</w:t>
      </w:r>
      <w:proofErr w:type="spellEnd"/>
      <w:r>
        <w:rPr>
          <w:b/>
          <w:spacing w:val="-6"/>
        </w:rPr>
        <w:t xml:space="preserve"> </w:t>
      </w:r>
      <w:r>
        <w:rPr>
          <w:b/>
        </w:rPr>
        <w:t>is</w:t>
      </w:r>
      <w:r>
        <w:rPr>
          <w:b/>
          <w:spacing w:val="-3"/>
        </w:rPr>
        <w:t xml:space="preserve"> </w:t>
      </w:r>
      <w:r>
        <w:rPr>
          <w:b/>
        </w:rPr>
        <w:t>obligatory</w:t>
      </w:r>
      <w:r>
        <w:rPr>
          <w:b/>
          <w:spacing w:val="-2"/>
        </w:rPr>
        <w:t xml:space="preserve"> </w:t>
      </w:r>
      <w:r>
        <w:t>for</w:t>
      </w:r>
      <w:r>
        <w:rPr>
          <w:spacing w:val="-2"/>
        </w:rPr>
        <w:t xml:space="preserve"> </w:t>
      </w:r>
      <w:r>
        <w:t>this</w:t>
      </w:r>
      <w:r>
        <w:rPr>
          <w:spacing w:val="-2"/>
        </w:rPr>
        <w:t xml:space="preserve"> </w:t>
      </w:r>
      <w:r>
        <w:t>call</w:t>
      </w:r>
      <w:r>
        <w:rPr>
          <w:spacing w:val="-5"/>
        </w:rPr>
        <w:t xml:space="preserve"> </w:t>
      </w:r>
      <w:r>
        <w:t xml:space="preserve">for </w:t>
      </w:r>
      <w:r>
        <w:rPr>
          <w:spacing w:val="-2"/>
        </w:rPr>
        <w:t>proposals.</w:t>
      </w:r>
    </w:p>
    <w:p w14:paraId="3A4794E2" w14:textId="77777777" w:rsidR="00364767" w:rsidRDefault="00364767" w:rsidP="00336ACC">
      <w:pPr>
        <w:pStyle w:val="BodyText"/>
        <w:spacing w:line="247" w:lineRule="auto"/>
        <w:ind w:left="142" w:right="99"/>
      </w:pPr>
      <w:r>
        <w:t xml:space="preserve">If it is impossible to register online in </w:t>
      </w:r>
      <w:proofErr w:type="spellStart"/>
      <w:r>
        <w:t>PADOR</w:t>
      </w:r>
      <w:proofErr w:type="spellEnd"/>
      <w:r>
        <w:t xml:space="preserve"> for technical reasons, or for security and confidentiality concerns, lead applicants, co-applicants and/or affiliated </w:t>
      </w:r>
      <w:proofErr w:type="gramStart"/>
      <w:r>
        <w:t>entity(</w:t>
      </w:r>
      <w:proofErr w:type="spellStart"/>
      <w:proofErr w:type="gramEnd"/>
      <w:r>
        <w:t>ies</w:t>
      </w:r>
      <w:proofErr w:type="spellEnd"/>
      <w:r>
        <w:t>) must complete the ‘</w:t>
      </w:r>
      <w:proofErr w:type="spellStart"/>
      <w:r>
        <w:t>PADOR</w:t>
      </w:r>
      <w:proofErr w:type="spellEnd"/>
      <w:r>
        <w:t xml:space="preserve"> registration form</w:t>
      </w:r>
      <w:r>
        <w:rPr>
          <w:rStyle w:val="FootnoteReference"/>
        </w:rPr>
        <w:footnoteReference w:id="23"/>
      </w:r>
      <w:r>
        <w:t xml:space="preserve"> attached to these guidelines. This form must be sent </w:t>
      </w:r>
      <w:r>
        <w:rPr>
          <w:b/>
          <w:u w:val="single"/>
        </w:rPr>
        <w:t>together with the application</w:t>
      </w:r>
      <w:r>
        <w:t>, by the</w:t>
      </w:r>
      <w:r>
        <w:rPr>
          <w:spacing w:val="80"/>
        </w:rPr>
        <w:t xml:space="preserve"> </w:t>
      </w:r>
      <w:r>
        <w:t>submission deadline (see Section 2.2.2.).</w:t>
      </w:r>
    </w:p>
    <w:p w14:paraId="67277C03" w14:textId="719519DF" w:rsidR="00364767" w:rsidRDefault="00364767" w:rsidP="00336ACC">
      <w:pPr>
        <w:pStyle w:val="BodyText"/>
        <w:spacing w:before="113"/>
        <w:ind w:left="142" w:right="99"/>
      </w:pPr>
      <w:r>
        <w:t xml:space="preserve">The European Commission external action DGs (DG INTPA, DG </w:t>
      </w:r>
      <w:r w:rsidR="00867DE9" w:rsidRPr="001673C9">
        <w:t>ENEST</w:t>
      </w:r>
      <w:r w:rsidRPr="001673C9">
        <w:t>,</w:t>
      </w:r>
      <w:r>
        <w:t xml:space="preserve"> FPI) are migrating the management of their calls and contracts to an online portal based on a register of </w:t>
      </w:r>
      <w:proofErr w:type="spellStart"/>
      <w:r>
        <w:t>organisations</w:t>
      </w:r>
      <w:proofErr w:type="spellEnd"/>
      <w:r>
        <w:t xml:space="preserve"> participating in EU calls for proposals. This online register will apply the "once only" principle: data related to an </w:t>
      </w:r>
      <w:proofErr w:type="spellStart"/>
      <w:r>
        <w:t>organisation</w:t>
      </w:r>
      <w:proofErr w:type="spellEnd"/>
      <w:r>
        <w:t xml:space="preserve"> needs to be submitted only once. This portal will be used as a communication platform for the management of the contract(s). Since you are in the process of applying for a call for proposals financed by DG</w:t>
      </w:r>
      <w:r>
        <w:rPr>
          <w:spacing w:val="-2"/>
        </w:rPr>
        <w:t xml:space="preserve"> </w:t>
      </w:r>
      <w:r>
        <w:t>INTPA,</w:t>
      </w:r>
      <w:r>
        <w:rPr>
          <w:spacing w:val="-1"/>
        </w:rPr>
        <w:t xml:space="preserve"> </w:t>
      </w:r>
      <w:r>
        <w:t>DG</w:t>
      </w:r>
      <w:r>
        <w:rPr>
          <w:spacing w:val="-1"/>
        </w:rPr>
        <w:t xml:space="preserve"> </w:t>
      </w:r>
      <w:r w:rsidR="00867DE9" w:rsidRPr="001673C9">
        <w:t>ENEST</w:t>
      </w:r>
      <w:r w:rsidRPr="001673C9">
        <w:rPr>
          <w:spacing w:val="-1"/>
        </w:rPr>
        <w:t xml:space="preserve"> </w:t>
      </w:r>
      <w:r w:rsidRPr="001673C9">
        <w:t>o</w:t>
      </w:r>
      <w:r>
        <w:t>r FPI,</w:t>
      </w:r>
      <w:r>
        <w:rPr>
          <w:spacing w:val="-1"/>
        </w:rPr>
        <w:t xml:space="preserve"> </w:t>
      </w:r>
      <w:r>
        <w:t>it</w:t>
      </w:r>
      <w:r>
        <w:rPr>
          <w:spacing w:val="-1"/>
        </w:rPr>
        <w:t xml:space="preserve"> </w:t>
      </w:r>
      <w:r>
        <w:t>is mandatory</w:t>
      </w:r>
      <w:r>
        <w:rPr>
          <w:spacing w:val="-1"/>
        </w:rPr>
        <w:t xml:space="preserve"> </w:t>
      </w:r>
      <w:r>
        <w:t>to</w:t>
      </w:r>
      <w:r>
        <w:rPr>
          <w:spacing w:val="-1"/>
        </w:rPr>
        <w:t xml:space="preserve"> </w:t>
      </w:r>
      <w:r>
        <w:t>register</w:t>
      </w:r>
      <w:r>
        <w:rPr>
          <w:spacing w:val="-1"/>
        </w:rPr>
        <w:t xml:space="preserve"> </w:t>
      </w:r>
      <w:r>
        <w:t>now</w:t>
      </w:r>
      <w:r>
        <w:rPr>
          <w:spacing w:val="-2"/>
        </w:rPr>
        <w:t xml:space="preserve"> </w:t>
      </w:r>
      <w:r>
        <w:t>in</w:t>
      </w:r>
      <w:r>
        <w:rPr>
          <w:spacing w:val="-1"/>
        </w:rPr>
        <w:t xml:space="preserve"> </w:t>
      </w:r>
      <w:r>
        <w:t>the</w:t>
      </w:r>
      <w:r>
        <w:rPr>
          <w:spacing w:val="-1"/>
        </w:rPr>
        <w:t xml:space="preserve"> </w:t>
      </w:r>
      <w:r>
        <w:t>Commission’s</w:t>
      </w:r>
      <w:r>
        <w:rPr>
          <w:spacing w:val="-1"/>
        </w:rPr>
        <w:t xml:space="preserve"> </w:t>
      </w:r>
      <w:r>
        <w:t>Participant</w:t>
      </w:r>
      <w:r>
        <w:rPr>
          <w:spacing w:val="-1"/>
        </w:rPr>
        <w:t xml:space="preserve"> </w:t>
      </w:r>
      <w:r>
        <w:t>register.</w:t>
      </w:r>
      <w:r>
        <w:rPr>
          <w:spacing w:val="-1"/>
        </w:rPr>
        <w:t xml:space="preserve"> </w:t>
      </w:r>
      <w:r>
        <w:t xml:space="preserve">This Participant Register will act as an entry point to the future call and contract management portal. By registering you will obtain a Participant Identification Code (PIC, 9-digit number) which will act as your unique identifier. Registration is free of charge. Not registering your </w:t>
      </w:r>
      <w:proofErr w:type="spellStart"/>
      <w:r>
        <w:t>organisation</w:t>
      </w:r>
      <w:proofErr w:type="spellEnd"/>
      <w:r>
        <w:t xml:space="preserve"> might create technical difficulties with the future data migration.</w:t>
      </w:r>
    </w:p>
    <w:p w14:paraId="78BD77F8" w14:textId="77777777" w:rsidR="00CB1F23" w:rsidRDefault="00364767" w:rsidP="00336ACC">
      <w:pPr>
        <w:tabs>
          <w:tab w:val="left" w:pos="1559"/>
          <w:tab w:val="left" w:pos="2655"/>
          <w:tab w:val="left" w:pos="3099"/>
          <w:tab w:val="left" w:pos="3825"/>
          <w:tab w:val="left" w:pos="4257"/>
          <w:tab w:val="left" w:pos="5176"/>
          <w:tab w:val="left" w:pos="5841"/>
          <w:tab w:val="left" w:pos="7244"/>
          <w:tab w:val="left" w:pos="8052"/>
          <w:tab w:val="left" w:pos="8886"/>
          <w:tab w:val="left" w:pos="9464"/>
        </w:tabs>
        <w:spacing w:before="120"/>
        <w:ind w:left="142" w:right="99"/>
      </w:pPr>
      <w:r>
        <w:t>To</w:t>
      </w:r>
      <w:r>
        <w:rPr>
          <w:spacing w:val="58"/>
        </w:rPr>
        <w:t xml:space="preserve"> </w:t>
      </w:r>
      <w:r>
        <w:t>apply</w:t>
      </w:r>
      <w:r>
        <w:rPr>
          <w:spacing w:val="40"/>
        </w:rPr>
        <w:t xml:space="preserve"> </w:t>
      </w:r>
      <w:r>
        <w:t>for</w:t>
      </w:r>
      <w:r>
        <w:rPr>
          <w:spacing w:val="57"/>
        </w:rPr>
        <w:t xml:space="preserve"> </w:t>
      </w:r>
      <w:r>
        <w:t>this</w:t>
      </w:r>
      <w:r>
        <w:rPr>
          <w:spacing w:val="59"/>
        </w:rPr>
        <w:t xml:space="preserve"> </w:t>
      </w:r>
      <w:r>
        <w:t>call</w:t>
      </w:r>
      <w:r>
        <w:rPr>
          <w:spacing w:val="59"/>
        </w:rPr>
        <w:t xml:space="preserve"> </w:t>
      </w:r>
      <w:r>
        <w:t>for</w:t>
      </w:r>
      <w:r>
        <w:rPr>
          <w:spacing w:val="59"/>
        </w:rPr>
        <w:t xml:space="preserve"> </w:t>
      </w:r>
      <w:r>
        <w:t>proposal,</w:t>
      </w:r>
      <w:r>
        <w:rPr>
          <w:spacing w:val="59"/>
        </w:rPr>
        <w:t xml:space="preserve"> </w:t>
      </w:r>
      <w:r>
        <w:t>it</w:t>
      </w:r>
      <w:r>
        <w:rPr>
          <w:spacing w:val="59"/>
        </w:rPr>
        <w:t xml:space="preserve"> </w:t>
      </w:r>
      <w:r>
        <w:t>is</w:t>
      </w:r>
      <w:r>
        <w:rPr>
          <w:spacing w:val="61"/>
        </w:rPr>
        <w:t xml:space="preserve"> </w:t>
      </w:r>
      <w:r w:rsidRPr="003151EF">
        <w:rPr>
          <w:b/>
        </w:rPr>
        <w:t>mandatory</w:t>
      </w:r>
      <w:r w:rsidRPr="003151EF">
        <w:rPr>
          <w:b/>
          <w:spacing w:val="60"/>
        </w:rPr>
        <w:t xml:space="preserve"> </w:t>
      </w:r>
      <w:r w:rsidRPr="003151EF">
        <w:rPr>
          <w:b/>
        </w:rPr>
        <w:t>for</w:t>
      </w:r>
      <w:r w:rsidRPr="003151EF">
        <w:rPr>
          <w:b/>
          <w:spacing w:val="59"/>
        </w:rPr>
        <w:t xml:space="preserve"> </w:t>
      </w:r>
      <w:r w:rsidRPr="003151EF">
        <w:rPr>
          <w:b/>
        </w:rPr>
        <w:t>the</w:t>
      </w:r>
      <w:r w:rsidRPr="003151EF">
        <w:rPr>
          <w:b/>
          <w:spacing w:val="59"/>
        </w:rPr>
        <w:t xml:space="preserve"> </w:t>
      </w:r>
      <w:r w:rsidRPr="003151EF">
        <w:rPr>
          <w:b/>
        </w:rPr>
        <w:t>lead</w:t>
      </w:r>
      <w:r w:rsidRPr="003151EF">
        <w:rPr>
          <w:b/>
          <w:spacing w:val="59"/>
        </w:rPr>
        <w:t xml:space="preserve"> </w:t>
      </w:r>
      <w:r w:rsidRPr="003151EF">
        <w:rPr>
          <w:b/>
        </w:rPr>
        <w:t>and</w:t>
      </w:r>
      <w:r w:rsidRPr="003151EF">
        <w:rPr>
          <w:b/>
          <w:spacing w:val="59"/>
        </w:rPr>
        <w:t xml:space="preserve"> </w:t>
      </w:r>
      <w:r w:rsidRPr="003151EF">
        <w:rPr>
          <w:b/>
        </w:rPr>
        <w:t>co-applicants</w:t>
      </w:r>
      <w:r>
        <w:rPr>
          <w:spacing w:val="59"/>
        </w:rPr>
        <w:t xml:space="preserve"> </w:t>
      </w:r>
      <w:r>
        <w:t>to</w:t>
      </w:r>
      <w:r>
        <w:rPr>
          <w:spacing w:val="40"/>
        </w:rPr>
        <w:t xml:space="preserve"> </w:t>
      </w:r>
      <w:r>
        <w:t>register</w:t>
      </w:r>
      <w:r>
        <w:rPr>
          <w:spacing w:val="57"/>
        </w:rPr>
        <w:t xml:space="preserve"> </w:t>
      </w:r>
      <w:r>
        <w:t>in</w:t>
      </w:r>
      <w:r>
        <w:rPr>
          <w:spacing w:val="59"/>
        </w:rPr>
        <w:t xml:space="preserve"> </w:t>
      </w:r>
      <w:r>
        <w:t xml:space="preserve">the </w:t>
      </w:r>
      <w:hyperlink r:id="rId32">
        <w:r>
          <w:rPr>
            <w:b/>
            <w:color w:val="0000FF"/>
            <w:spacing w:val="-2"/>
            <w:u w:val="single" w:color="0000FF"/>
          </w:rPr>
          <w:t>Participant</w:t>
        </w:r>
        <w:r w:rsidR="003151EF">
          <w:rPr>
            <w:b/>
            <w:color w:val="0000FF"/>
            <w:spacing w:val="-2"/>
            <w:u w:val="single" w:color="0000FF"/>
          </w:rPr>
          <w:t xml:space="preserve"> </w:t>
        </w:r>
        <w:r>
          <w:rPr>
            <w:b/>
            <w:color w:val="0000FF"/>
            <w:spacing w:val="-2"/>
            <w:u w:val="single" w:color="0000FF"/>
          </w:rPr>
          <w:t>Register</w:t>
        </w:r>
        <w:r>
          <w:rPr>
            <w:spacing w:val="-2"/>
          </w:rPr>
          <w:t>.</w:t>
        </w:r>
      </w:hyperlink>
      <w:r>
        <w:tab/>
      </w:r>
    </w:p>
    <w:p w14:paraId="2AD35AFA" w14:textId="49C31ED0" w:rsidR="009467F8" w:rsidRDefault="00364767" w:rsidP="00336ACC">
      <w:pPr>
        <w:tabs>
          <w:tab w:val="left" w:pos="1559"/>
          <w:tab w:val="left" w:pos="2655"/>
          <w:tab w:val="left" w:pos="3099"/>
          <w:tab w:val="left" w:pos="3825"/>
          <w:tab w:val="left" w:pos="4257"/>
          <w:tab w:val="left" w:pos="5176"/>
          <w:tab w:val="left" w:pos="5841"/>
          <w:tab w:val="left" w:pos="7244"/>
          <w:tab w:val="left" w:pos="8052"/>
          <w:tab w:val="left" w:pos="8886"/>
          <w:tab w:val="left" w:pos="9464"/>
        </w:tabs>
        <w:spacing w:before="120"/>
        <w:ind w:left="142" w:right="99"/>
        <w:rPr>
          <w:spacing w:val="-2"/>
        </w:rPr>
      </w:pPr>
      <w:r>
        <w:rPr>
          <w:spacing w:val="-6"/>
        </w:rPr>
        <w:t>In</w:t>
      </w:r>
      <w:r w:rsidR="003151EF">
        <w:t xml:space="preserve"> </w:t>
      </w:r>
      <w:r>
        <w:rPr>
          <w:spacing w:val="-2"/>
        </w:rPr>
        <w:t>order</w:t>
      </w:r>
      <w:r w:rsidR="00CB1F23">
        <w:t xml:space="preserve"> </w:t>
      </w:r>
      <w:r>
        <w:rPr>
          <w:spacing w:val="-6"/>
        </w:rPr>
        <w:t>to</w:t>
      </w:r>
      <w:r w:rsidR="003151EF">
        <w:t xml:space="preserve"> </w:t>
      </w:r>
      <w:r>
        <w:rPr>
          <w:spacing w:val="-2"/>
        </w:rPr>
        <w:t>register</w:t>
      </w:r>
      <w:r w:rsidR="003151EF">
        <w:t xml:space="preserve"> </w:t>
      </w:r>
      <w:r>
        <w:rPr>
          <w:spacing w:val="-4"/>
        </w:rPr>
        <w:t>your</w:t>
      </w:r>
      <w:r w:rsidR="00CB1F23">
        <w:t xml:space="preserve"> </w:t>
      </w:r>
      <w:proofErr w:type="spellStart"/>
      <w:r>
        <w:rPr>
          <w:spacing w:val="-2"/>
        </w:rPr>
        <w:t>organisation</w:t>
      </w:r>
      <w:proofErr w:type="spellEnd"/>
      <w:r>
        <w:rPr>
          <w:spacing w:val="-2"/>
        </w:rPr>
        <w:t>,</w:t>
      </w:r>
      <w:r w:rsidR="00905AD5">
        <w:t xml:space="preserve"> </w:t>
      </w:r>
      <w:r>
        <w:rPr>
          <w:spacing w:val="-2"/>
        </w:rPr>
        <w:t>please</w:t>
      </w:r>
      <w:r w:rsidR="003151EF">
        <w:t xml:space="preserve"> </w:t>
      </w:r>
      <w:r>
        <w:rPr>
          <w:spacing w:val="-2"/>
        </w:rPr>
        <w:t>follow</w:t>
      </w:r>
      <w:r w:rsidR="003151EF">
        <w:t xml:space="preserve"> </w:t>
      </w:r>
      <w:r>
        <w:rPr>
          <w:spacing w:val="-4"/>
        </w:rPr>
        <w:t>this</w:t>
      </w:r>
      <w:r w:rsidR="003151EF">
        <w:t xml:space="preserve"> </w:t>
      </w:r>
      <w:r>
        <w:rPr>
          <w:spacing w:val="-2"/>
        </w:rPr>
        <w:t xml:space="preserve">link: </w:t>
      </w:r>
    </w:p>
    <w:p w14:paraId="37AF1793" w14:textId="2CF75FA6" w:rsidR="009467F8" w:rsidRDefault="00587460" w:rsidP="00CB1F23">
      <w:pPr>
        <w:tabs>
          <w:tab w:val="left" w:pos="1559"/>
          <w:tab w:val="left" w:pos="2655"/>
          <w:tab w:val="left" w:pos="3099"/>
          <w:tab w:val="left" w:pos="3825"/>
          <w:tab w:val="left" w:pos="4257"/>
          <w:tab w:val="left" w:pos="5176"/>
          <w:tab w:val="left" w:pos="5841"/>
          <w:tab w:val="left" w:pos="7244"/>
          <w:tab w:val="left" w:pos="8052"/>
          <w:tab w:val="left" w:pos="8886"/>
          <w:tab w:val="left" w:pos="9464"/>
        </w:tabs>
        <w:spacing w:before="120"/>
        <w:ind w:left="142" w:right="99"/>
        <w:rPr>
          <w:spacing w:val="-2"/>
        </w:rPr>
      </w:pPr>
      <w:hyperlink r:id="rId33" w:history="1">
        <w:r w:rsidR="009467F8" w:rsidRPr="00BD545F">
          <w:rPr>
            <w:rStyle w:val="Hyperlink"/>
            <w:spacing w:val="-2"/>
          </w:rPr>
          <w:t>https://ec.europa.eu/info/funding-tenders/opportunities/portal/participant/register/identification</w:t>
        </w:r>
      </w:hyperlink>
    </w:p>
    <w:p w14:paraId="166B33FD" w14:textId="77777777" w:rsidR="00364767" w:rsidRPr="0072501D" w:rsidRDefault="00364767" w:rsidP="00336ACC">
      <w:pPr>
        <w:pStyle w:val="Heading3"/>
        <w:numPr>
          <w:ilvl w:val="0"/>
          <w:numId w:val="42"/>
        </w:numPr>
        <w:ind w:left="142" w:right="99"/>
      </w:pPr>
      <w:bookmarkStart w:id="23" w:name="_Toc191367976"/>
      <w:bookmarkStart w:id="24" w:name="_Toc191375679"/>
      <w:r w:rsidRPr="0072501D">
        <w:t>Provide information about the action in the documents listed under section 2.2.2. (Where and how to send applications).</w:t>
      </w:r>
      <w:bookmarkEnd w:id="23"/>
      <w:bookmarkEnd w:id="24"/>
    </w:p>
    <w:p w14:paraId="29B63FA9" w14:textId="77777777" w:rsidR="00364767" w:rsidRDefault="00364767" w:rsidP="00336ACC">
      <w:pPr>
        <w:spacing w:before="113"/>
        <w:ind w:left="142" w:right="99"/>
      </w:pPr>
      <w:r>
        <w:t>Please</w:t>
      </w:r>
      <w:r>
        <w:rPr>
          <w:spacing w:val="-6"/>
        </w:rPr>
        <w:t xml:space="preserve"> </w:t>
      </w:r>
      <w:r>
        <w:t>note</w:t>
      </w:r>
      <w:r>
        <w:rPr>
          <w:spacing w:val="-5"/>
        </w:rPr>
        <w:t xml:space="preserve"> </w:t>
      </w:r>
      <w:r>
        <w:t>that</w:t>
      </w:r>
      <w:r>
        <w:rPr>
          <w:spacing w:val="-3"/>
        </w:rPr>
        <w:t xml:space="preserve"> </w:t>
      </w:r>
      <w:r>
        <w:t>online</w:t>
      </w:r>
      <w:r>
        <w:rPr>
          <w:spacing w:val="-3"/>
        </w:rPr>
        <w:t xml:space="preserve"> </w:t>
      </w:r>
      <w:r>
        <w:t>submission</w:t>
      </w:r>
      <w:r>
        <w:rPr>
          <w:spacing w:val="-4"/>
        </w:rPr>
        <w:t xml:space="preserve"> </w:t>
      </w:r>
      <w:r>
        <w:t>via</w:t>
      </w:r>
      <w:r>
        <w:rPr>
          <w:spacing w:val="-1"/>
        </w:rPr>
        <w:t xml:space="preserve"> </w:t>
      </w:r>
      <w:r>
        <w:rPr>
          <w:b/>
        </w:rPr>
        <w:t>PROSPECT</w:t>
      </w:r>
      <w:r>
        <w:rPr>
          <w:b/>
          <w:spacing w:val="-8"/>
        </w:rPr>
        <w:t xml:space="preserve"> </w:t>
      </w:r>
      <w:r>
        <w:rPr>
          <w:b/>
        </w:rPr>
        <w:t>is</w:t>
      </w:r>
      <w:r>
        <w:rPr>
          <w:b/>
          <w:spacing w:val="-5"/>
        </w:rPr>
        <w:t xml:space="preserve"> </w:t>
      </w:r>
      <w:r>
        <w:rPr>
          <w:b/>
        </w:rPr>
        <w:t>obligatory</w:t>
      </w:r>
      <w:r>
        <w:rPr>
          <w:b/>
          <w:spacing w:val="-3"/>
        </w:rPr>
        <w:t xml:space="preserve"> </w:t>
      </w:r>
      <w:r>
        <w:t>for</w:t>
      </w:r>
      <w:r>
        <w:rPr>
          <w:spacing w:val="-5"/>
        </w:rPr>
        <w:t xml:space="preserve"> </w:t>
      </w:r>
      <w:r>
        <w:t>this</w:t>
      </w:r>
      <w:r>
        <w:rPr>
          <w:spacing w:val="-3"/>
        </w:rPr>
        <w:t xml:space="preserve"> </w:t>
      </w:r>
      <w:r>
        <w:rPr>
          <w:spacing w:val="-2"/>
        </w:rPr>
        <w:t>call.</w:t>
      </w:r>
    </w:p>
    <w:p w14:paraId="4FB50C90" w14:textId="77777777" w:rsidR="00364767" w:rsidRDefault="00364767" w:rsidP="00364767">
      <w:pPr>
        <w:pStyle w:val="BodyText"/>
        <w:spacing w:before="4"/>
        <w:ind w:left="0"/>
        <w:rPr>
          <w:sz w:val="8"/>
        </w:rPr>
      </w:pPr>
      <w:r>
        <w:rPr>
          <w:noProof/>
          <w:lang w:val="en-GB" w:eastAsia="en-GB"/>
        </w:rPr>
        <mc:AlternateContent>
          <mc:Choice Requires="wps">
            <w:drawing>
              <wp:anchor distT="0" distB="0" distL="0" distR="0" simplePos="0" relativeHeight="487602688" behindDoc="1" locked="0" layoutInCell="1" allowOverlap="1" wp14:anchorId="45445357" wp14:editId="5EBF2012">
                <wp:simplePos x="0" y="0"/>
                <wp:positionH relativeFrom="page">
                  <wp:posOffset>1054100</wp:posOffset>
                </wp:positionH>
                <wp:positionV relativeFrom="paragraph">
                  <wp:posOffset>77470</wp:posOffset>
                </wp:positionV>
                <wp:extent cx="5626100" cy="911860"/>
                <wp:effectExtent l="0" t="0" r="12700" b="21590"/>
                <wp:wrapTopAndBottom/>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26100" cy="911860"/>
                        </a:xfrm>
                        <a:prstGeom prst="rect">
                          <a:avLst/>
                        </a:prstGeom>
                        <a:ln w="6095">
                          <a:solidFill>
                            <a:srgbClr val="000000"/>
                          </a:solidFill>
                          <a:prstDash val="solid"/>
                        </a:ln>
                      </wps:spPr>
                      <wps:txbx>
                        <w:txbxContent>
                          <w:p w14:paraId="1F86EDC9" w14:textId="77777777" w:rsidR="00760C9F" w:rsidRDefault="00760C9F" w:rsidP="00364767">
                            <w:pPr>
                              <w:spacing w:before="20"/>
                              <w:ind w:left="108" w:right="107"/>
                              <w:jc w:val="both"/>
                            </w:pPr>
                            <w:r>
                              <w:rPr>
                                <w:b/>
                              </w:rPr>
                              <w:t xml:space="preserve">It is strongly recommended to register in </w:t>
                            </w:r>
                            <w:proofErr w:type="spellStart"/>
                            <w:r>
                              <w:rPr>
                                <w:b/>
                              </w:rPr>
                              <w:t>PADOR</w:t>
                            </w:r>
                            <w:proofErr w:type="spellEnd"/>
                            <w:r>
                              <w:rPr>
                                <w:b/>
                              </w:rPr>
                              <w:t xml:space="preserve"> well in</w:t>
                            </w:r>
                            <w:r>
                              <w:rPr>
                                <w:b/>
                                <w:spacing w:val="-1"/>
                              </w:rPr>
                              <w:t xml:space="preserve"> </w:t>
                            </w:r>
                            <w:r>
                              <w:rPr>
                                <w:b/>
                              </w:rPr>
                              <w:t>advance and not to wait until the last minute before the deadline to submit your application in PROSPECT</w:t>
                            </w:r>
                            <w:r>
                              <w:t>.</w:t>
                            </w:r>
                          </w:p>
                          <w:p w14:paraId="165CF9BC" w14:textId="77777777" w:rsidR="00760C9F" w:rsidRDefault="00760C9F" w:rsidP="00364767">
                            <w:pPr>
                              <w:pStyle w:val="BodyText"/>
                              <w:spacing w:before="118" w:line="242" w:lineRule="auto"/>
                              <w:ind w:left="108" w:right="102"/>
                              <w:rPr>
                                <w:b/>
                              </w:rPr>
                            </w:pPr>
                            <w:r>
                              <w:t xml:space="preserve">Before starting using </w:t>
                            </w:r>
                            <w:proofErr w:type="spellStart"/>
                            <w:r>
                              <w:t>PADOR</w:t>
                            </w:r>
                            <w:proofErr w:type="spellEnd"/>
                            <w:r>
                              <w:t xml:space="preserve"> and PROSPECT, please read the user guides available on the website. All technical questions related to the use of these systems should be addressed to the IT helpdesk at </w:t>
                            </w:r>
                            <w:hyperlink r:id="rId34">
                              <w:r>
                                <w:rPr>
                                  <w:color w:val="0000FF"/>
                                  <w:u w:val="single" w:color="0000FF"/>
                                </w:rPr>
                                <w:t>ec-external-</w:t>
                              </w:r>
                            </w:hyperlink>
                            <w:r>
                              <w:rPr>
                                <w:color w:val="0000FF"/>
                              </w:rPr>
                              <w:t xml:space="preserve"> </w:t>
                            </w:r>
                            <w:hyperlink r:id="rId35">
                              <w:r>
                                <w:rPr>
                                  <w:color w:val="0000FF"/>
                                  <w:u w:val="single" w:color="0000FF"/>
                                </w:rPr>
                                <w:t>relations-application-support@ec.europa.eu</w:t>
                              </w:r>
                            </w:hyperlink>
                            <w:r>
                              <w:rPr>
                                <w:color w:val="0000FF"/>
                              </w:rPr>
                              <w:t xml:space="preserve"> </w:t>
                            </w:r>
                            <w:r>
                              <w:rPr>
                                <w:b/>
                              </w:rPr>
                              <w:t>via the online support form in PROSPECT.</w:t>
                            </w:r>
                          </w:p>
                        </w:txbxContent>
                      </wps:txbx>
                      <wps:bodyPr wrap="square" lIns="0" tIns="0" rIns="0" bIns="0" rtlCol="0">
                        <a:noAutofit/>
                      </wps:bodyPr>
                    </wps:wsp>
                  </a:graphicData>
                </a:graphic>
                <wp14:sizeRelH relativeFrom="margin">
                  <wp14:pctWidth>0</wp14:pctWidth>
                </wp14:sizeRelH>
              </wp:anchor>
            </w:drawing>
          </mc:Choice>
          <mc:Fallback>
            <w:pict>
              <v:shape w14:anchorId="45445357" id="Textbox 22" o:spid="_x0000_s1029" type="#_x0000_t202" style="position:absolute;left:0;text-align:left;margin-left:83pt;margin-top:6.1pt;width:443pt;height:71.8pt;z-index:-15713792;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" filled="f" strokeweight=".16931mm">
                <v:path arrowok="t"/>
                <v:textbox inset="0,0,0,0">
                  <w:txbxContent>
                    <w:p w14:paraId="1F86EDC9" w14:textId="77777777" w:rsidR="00760C9F" w:rsidRDefault="00760C9F" w:rsidP="00364767">
                      <w:pPr>
                        <w:spacing w:before="20"/>
                        <w:ind w:left="108" w:right="107"/>
                        <w:jc w:val="both"/>
                      </w:pPr>
                      <w:r>
                        <w:rPr>
                          <w:b/>
                        </w:rPr>
                        <w:t xml:space="preserve">It is strongly recommended to register in </w:t>
                      </w:r>
                      <w:proofErr w:type="spellStart"/>
                      <w:r>
                        <w:rPr>
                          <w:b/>
                        </w:rPr>
                        <w:t>PADOR</w:t>
                      </w:r>
                      <w:proofErr w:type="spellEnd"/>
                      <w:r>
                        <w:rPr>
                          <w:b/>
                        </w:rPr>
                        <w:t xml:space="preserve"> well in</w:t>
                      </w:r>
                      <w:r>
                        <w:rPr>
                          <w:b/>
                          <w:spacing w:val="-1"/>
                        </w:rPr>
                        <w:t xml:space="preserve"> </w:t>
                      </w:r>
                      <w:r>
                        <w:rPr>
                          <w:b/>
                        </w:rPr>
                        <w:t>advance and not to wait until the last minute before the deadline to submit your application in PROSPECT</w:t>
                      </w:r>
                      <w:r>
                        <w:t>.</w:t>
                      </w:r>
                    </w:p>
                    <w:p w14:paraId="165CF9BC" w14:textId="77777777" w:rsidR="00760C9F" w:rsidRDefault="00760C9F" w:rsidP="00364767">
                      <w:pPr>
                        <w:pStyle w:val="BodyText"/>
                        <w:spacing w:before="118" w:line="242" w:lineRule="auto"/>
                        <w:ind w:left="108" w:right="102"/>
                        <w:rPr>
                          <w:b/>
                        </w:rPr>
                      </w:pPr>
                      <w:r>
                        <w:t xml:space="preserve">Before starting using </w:t>
                      </w:r>
                      <w:proofErr w:type="spellStart"/>
                      <w:r>
                        <w:t>PADOR</w:t>
                      </w:r>
                      <w:proofErr w:type="spellEnd"/>
                      <w:r>
                        <w:t xml:space="preserve"> and PROSPECT, please read the user guides available on the website. All technical questions related to the use of these systems should be addressed to the IT helpdesk at </w:t>
                      </w:r>
                      <w:hyperlink r:id="rId36">
                        <w:r>
                          <w:rPr>
                            <w:color w:val="0000FF"/>
                            <w:u w:val="single" w:color="0000FF"/>
                          </w:rPr>
                          <w:t>ec-external-</w:t>
                        </w:r>
                      </w:hyperlink>
                      <w:r>
                        <w:rPr>
                          <w:color w:val="0000FF"/>
                        </w:rPr>
                        <w:t xml:space="preserve"> </w:t>
                      </w:r>
                      <w:hyperlink r:id="rId37">
                        <w:r>
                          <w:rPr>
                            <w:color w:val="0000FF"/>
                            <w:u w:val="single" w:color="0000FF"/>
                          </w:rPr>
                          <w:t>relations-application-support@ec.europa.eu</w:t>
                        </w:r>
                      </w:hyperlink>
                      <w:r>
                        <w:rPr>
                          <w:color w:val="0000FF"/>
                        </w:rPr>
                        <w:t xml:space="preserve"> </w:t>
                      </w:r>
                      <w:r>
                        <w:rPr>
                          <w:b/>
                        </w:rPr>
                        <w:t>via the online support form in PROSPECT.</w:t>
                      </w:r>
                    </w:p>
                  </w:txbxContent>
                </v:textbox>
                <w10:wrap type="topAndBottom" anchorx="page"/>
              </v:shape>
            </w:pict>
          </mc:Fallback>
        </mc:AlternateContent>
      </w:r>
    </w:p>
    <w:p w14:paraId="6FAFC5CE" w14:textId="77777777" w:rsidR="00364767" w:rsidRDefault="00364767" w:rsidP="00364767">
      <w:pPr>
        <w:pStyle w:val="BodyText"/>
        <w:ind w:left="0"/>
        <w:rPr>
          <w:sz w:val="24"/>
        </w:rPr>
      </w:pPr>
    </w:p>
    <w:p w14:paraId="4BDA7314" w14:textId="3197848A" w:rsidR="00DF75A8" w:rsidRDefault="00FB7CCF" w:rsidP="00336ACC">
      <w:pPr>
        <w:pStyle w:val="Heading3"/>
        <w:numPr>
          <w:ilvl w:val="2"/>
          <w:numId w:val="42"/>
        </w:numPr>
        <w:ind w:left="1134" w:hanging="1095"/>
      </w:pPr>
      <w:bookmarkStart w:id="25" w:name="_Toc191375680"/>
      <w:r>
        <w:t>Concept</w:t>
      </w:r>
      <w:r>
        <w:rPr>
          <w:spacing w:val="-2"/>
        </w:rPr>
        <w:t xml:space="preserve"> </w:t>
      </w:r>
      <w:r>
        <w:t>note</w:t>
      </w:r>
      <w:r>
        <w:rPr>
          <w:spacing w:val="-3"/>
        </w:rPr>
        <w:t xml:space="preserve"> </w:t>
      </w:r>
      <w:r>
        <w:rPr>
          <w:spacing w:val="-2"/>
        </w:rPr>
        <w:t>content</w:t>
      </w:r>
      <w:bookmarkEnd w:id="25"/>
    </w:p>
    <w:p w14:paraId="4BDA7315" w14:textId="77777777" w:rsidR="00DF75A8" w:rsidRDefault="00FB7CCF" w:rsidP="00336ACC">
      <w:pPr>
        <w:pStyle w:val="BodyText"/>
        <w:ind w:left="142" w:right="99"/>
      </w:pPr>
      <w:r>
        <w:t>Applications must be submitted in accordance with the concept note instructions in the grant application</w:t>
      </w:r>
      <w:r>
        <w:rPr>
          <w:spacing w:val="40"/>
        </w:rPr>
        <w:t xml:space="preserve"> </w:t>
      </w:r>
      <w:r>
        <w:t>form annexed to these guidelines (Annex A). Lead applicants should then keep strictly to the format of the concept note and fill in the paragraphs and pages in order.</w:t>
      </w:r>
    </w:p>
    <w:p w14:paraId="4BDA7316" w14:textId="6B3B23B6" w:rsidR="00DF75A8" w:rsidRPr="00CB334E" w:rsidRDefault="00FB7CCF">
      <w:pPr>
        <w:pStyle w:val="BodyText"/>
        <w:spacing w:before="120" w:line="242" w:lineRule="auto"/>
        <w:ind w:right="349"/>
        <w:rPr>
          <w:b/>
          <w:color w:val="000000"/>
        </w:rPr>
      </w:pPr>
      <w:r>
        <w:t xml:space="preserve">Applicants must apply in </w:t>
      </w:r>
      <w:r w:rsidR="00C54DA2" w:rsidRPr="00CB334E">
        <w:rPr>
          <w:b/>
          <w:color w:val="000000"/>
        </w:rPr>
        <w:t>English.</w:t>
      </w:r>
    </w:p>
    <w:p w14:paraId="6E3B070F" w14:textId="77777777" w:rsidR="00366F0D" w:rsidRDefault="00366F0D" w:rsidP="00366F0D">
      <w:pPr>
        <w:spacing w:after="120" w:line="240" w:lineRule="atLeast"/>
        <w:rPr>
          <w:color w:val="000000"/>
        </w:rPr>
      </w:pPr>
    </w:p>
    <w:p w14:paraId="5766D765" w14:textId="77777777" w:rsidR="00366F0D" w:rsidRDefault="00366F0D" w:rsidP="00366F0D">
      <w:pPr>
        <w:spacing w:after="120" w:line="240" w:lineRule="atLeast"/>
        <w:rPr>
          <w:color w:val="000000"/>
        </w:rPr>
      </w:pPr>
    </w:p>
    <w:p w14:paraId="698AC75A" w14:textId="77777777" w:rsidR="00366F0D" w:rsidRPr="00092AB2" w:rsidRDefault="00366F0D" w:rsidP="00336ACC">
      <w:pPr>
        <w:pStyle w:val="Normal-box"/>
        <w:pBdr>
          <w:right w:val="single" w:sz="4" w:space="0" w:color="auto"/>
        </w:pBdr>
        <w:spacing w:before="0" w:line="240" w:lineRule="atLeast"/>
        <w:rPr>
          <w:b/>
          <w:lang w:val="en-IE" w:eastAsia="en-GB"/>
        </w:rPr>
      </w:pPr>
      <w:bookmarkStart w:id="26" w:name="_Hlk163807288"/>
      <w:r w:rsidRPr="00092AB2">
        <w:rPr>
          <w:b/>
          <w:lang w:val="en-IE" w:eastAsia="en-GB"/>
        </w:rPr>
        <w:t>WARNING</w:t>
      </w:r>
    </w:p>
    <w:p w14:paraId="0C0EC01C" w14:textId="77777777" w:rsidR="00366F0D" w:rsidRPr="00667948" w:rsidRDefault="00366F0D" w:rsidP="00336ACC">
      <w:pPr>
        <w:pStyle w:val="Normal-box"/>
        <w:pBdr>
          <w:right w:val="single" w:sz="4" w:space="0" w:color="auto"/>
        </w:pBdr>
        <w:spacing w:before="0" w:line="240" w:lineRule="atLeast"/>
        <w:rPr>
          <w:lang w:val="en-IE" w:eastAsia="en-GB"/>
        </w:rPr>
      </w:pPr>
      <w:r w:rsidRPr="00667948">
        <w:rPr>
          <w:lang w:val="en-IE" w:eastAsia="en-GB"/>
        </w:rPr>
        <w:t xml:space="preserve">The title of your proposal will become, if selected, the subject matter of the grant contract that will be signed with your organisation. </w:t>
      </w:r>
    </w:p>
    <w:p w14:paraId="2CECA1AE" w14:textId="77777777" w:rsidR="00366F0D" w:rsidRPr="00092AB2" w:rsidRDefault="00366F0D" w:rsidP="00336ACC">
      <w:pPr>
        <w:pStyle w:val="Normal-box"/>
        <w:pBdr>
          <w:right w:val="single" w:sz="4" w:space="0" w:color="auto"/>
        </w:pBdr>
        <w:spacing w:before="0" w:line="240" w:lineRule="atLeast"/>
        <w:rPr>
          <w:lang w:val="en-IE" w:eastAsia="en-GB"/>
        </w:rPr>
      </w:pPr>
      <w:r w:rsidRPr="00667948">
        <w:rPr>
          <w:lang w:val="en-IE" w:eastAsia="en-GB"/>
        </w:rPr>
        <w:t xml:space="preserve">On the </w:t>
      </w:r>
      <w:hyperlink r:id="rId38" w:history="1">
        <w:r w:rsidRPr="00F83818">
          <w:rPr>
            <w:rStyle w:val="Hyperlink"/>
            <w:lang w:val="en-IE" w:eastAsia="en-GB"/>
          </w:rPr>
          <w:t>Europa website</w:t>
        </w:r>
      </w:hyperlink>
      <w:r w:rsidRPr="00667948">
        <w:rPr>
          <w:lang w:val="en-IE" w:eastAsia="en-GB"/>
        </w:rPr>
        <w:t>, the field ‘Public subject’, using the title of the selected proposal, is used for publication in the Financial Transparency System (</w:t>
      </w:r>
      <w:proofErr w:type="spellStart"/>
      <w:r w:rsidRPr="00667948">
        <w:rPr>
          <w:lang w:val="en-IE" w:eastAsia="en-GB"/>
        </w:rPr>
        <w:t>FTS</w:t>
      </w:r>
      <w:proofErr w:type="spellEnd"/>
      <w:r w:rsidRPr="00667948">
        <w:rPr>
          <w:lang w:val="en-IE" w:eastAsia="en-GB"/>
        </w:rPr>
        <w:t xml:space="preserve">) of all EU grants. </w:t>
      </w:r>
      <w:r w:rsidRPr="00092AB2">
        <w:rPr>
          <w:lang w:val="en-IE" w:eastAsia="en-GB"/>
        </w:rPr>
        <w:t>This field, being intended for the general public, should provide general and clear information on the purpose of the expenditure.</w:t>
      </w:r>
    </w:p>
    <w:p w14:paraId="0D0349D6" w14:textId="77777777" w:rsidR="00366F0D" w:rsidRPr="00092AB2" w:rsidRDefault="00366F0D" w:rsidP="00336ACC">
      <w:pPr>
        <w:pStyle w:val="Normal-box"/>
        <w:pBdr>
          <w:right w:val="single" w:sz="4" w:space="0" w:color="auto"/>
        </w:pBdr>
        <w:spacing w:before="0" w:line="240" w:lineRule="atLeast"/>
        <w:rPr>
          <w:lang w:val="en-IE" w:eastAsia="en-GB"/>
        </w:rPr>
      </w:pPr>
      <w:r w:rsidRPr="00092AB2">
        <w:rPr>
          <w:lang w:val="en-IE" w:eastAsia="en-GB"/>
        </w:rPr>
        <w:t>We therefore recommend defining the subject matter of your proposal along the following indications.</w:t>
      </w:r>
    </w:p>
    <w:p w14:paraId="52343E01" w14:textId="77777777" w:rsidR="00366F0D" w:rsidRPr="00092AB2" w:rsidRDefault="00366F0D" w:rsidP="00336ACC">
      <w:pPr>
        <w:pStyle w:val="Normal-box"/>
        <w:pBdr>
          <w:right w:val="single" w:sz="4" w:space="0" w:color="auto"/>
        </w:pBdr>
        <w:spacing w:before="0" w:line="240" w:lineRule="atLeast"/>
        <w:rPr>
          <w:lang w:val="en-IE" w:eastAsia="en-GB"/>
        </w:rPr>
      </w:pPr>
      <w:r w:rsidRPr="00092AB2">
        <w:rPr>
          <w:lang w:val="en-IE" w:eastAsia="en-GB"/>
        </w:rPr>
        <w:t xml:space="preserve">An appropriate subject: </w:t>
      </w:r>
    </w:p>
    <w:p w14:paraId="393B8D19" w14:textId="77777777" w:rsidR="00366F0D" w:rsidRPr="00092AB2" w:rsidRDefault="00366F0D" w:rsidP="00336ACC">
      <w:pPr>
        <w:pStyle w:val="Normal-box"/>
        <w:pBdr>
          <w:right w:val="single" w:sz="4" w:space="0" w:color="auto"/>
        </w:pBdr>
        <w:spacing w:before="0" w:after="40" w:line="240" w:lineRule="atLeast"/>
        <w:ind w:left="425" w:hanging="425"/>
        <w:rPr>
          <w:lang w:val="en-IE" w:eastAsia="en-GB"/>
        </w:rPr>
      </w:pPr>
      <w:r w:rsidRPr="00066C30">
        <w:rPr>
          <w:lang w:val="en-IE" w:eastAsia="en-GB"/>
        </w:rPr>
        <w:t>•</w:t>
      </w:r>
      <w:r>
        <w:rPr>
          <w:lang w:val="en-IE" w:eastAsia="en-GB"/>
        </w:rPr>
        <w:tab/>
      </w:r>
      <w:r w:rsidRPr="00092AB2">
        <w:rPr>
          <w:lang w:val="en-IE" w:eastAsia="en-GB"/>
        </w:rPr>
        <w:t>refers to the content of the project or its objective</w:t>
      </w:r>
      <w:r>
        <w:rPr>
          <w:lang w:val="en-IE" w:eastAsia="en-GB"/>
        </w:rPr>
        <w:t>;</w:t>
      </w:r>
    </w:p>
    <w:p w14:paraId="3CA0BEAA" w14:textId="77777777" w:rsidR="00366F0D" w:rsidRPr="00092AB2" w:rsidRDefault="00366F0D" w:rsidP="00336ACC">
      <w:pPr>
        <w:pStyle w:val="Normal-box"/>
        <w:pBdr>
          <w:right w:val="single" w:sz="4" w:space="0" w:color="auto"/>
        </w:pBdr>
        <w:spacing w:before="0" w:after="40" w:line="240" w:lineRule="atLeast"/>
        <w:ind w:left="425" w:hanging="425"/>
        <w:rPr>
          <w:lang w:val="en-IE" w:eastAsia="en-GB"/>
        </w:rPr>
      </w:pPr>
      <w:r w:rsidRPr="00066C30">
        <w:rPr>
          <w:lang w:val="en-IE" w:eastAsia="en-GB"/>
        </w:rPr>
        <w:t>•</w:t>
      </w:r>
      <w:r>
        <w:rPr>
          <w:lang w:val="en-IE" w:eastAsia="en-GB"/>
        </w:rPr>
        <w:tab/>
      </w:r>
      <w:r w:rsidRPr="00092AB2">
        <w:rPr>
          <w:lang w:val="en-IE" w:eastAsia="en-GB"/>
        </w:rPr>
        <w:t>does not repeat information available in other fields such as the recipient's name, the programme, the year</w:t>
      </w:r>
      <w:r>
        <w:rPr>
          <w:lang w:val="en-IE" w:eastAsia="en-GB"/>
        </w:rPr>
        <w:t>;</w:t>
      </w:r>
    </w:p>
    <w:p w14:paraId="7DBF5DA4" w14:textId="77777777" w:rsidR="00366F0D" w:rsidRPr="00092AB2" w:rsidRDefault="00366F0D" w:rsidP="00336ACC">
      <w:pPr>
        <w:pStyle w:val="Normal-box"/>
        <w:pBdr>
          <w:right w:val="single" w:sz="4" w:space="0" w:color="auto"/>
        </w:pBdr>
        <w:spacing w:before="0" w:after="40" w:line="240" w:lineRule="atLeast"/>
        <w:ind w:left="425" w:hanging="425"/>
        <w:rPr>
          <w:lang w:val="en-IE" w:eastAsia="en-GB"/>
        </w:rPr>
      </w:pPr>
      <w:r w:rsidRPr="00066C30">
        <w:rPr>
          <w:lang w:val="en-IE" w:eastAsia="en-GB"/>
        </w:rPr>
        <w:t>•</w:t>
      </w:r>
      <w:r>
        <w:rPr>
          <w:lang w:val="en-IE" w:eastAsia="en-GB"/>
        </w:rPr>
        <w:tab/>
      </w:r>
      <w:r w:rsidRPr="00092AB2">
        <w:rPr>
          <w:lang w:val="en-IE" w:eastAsia="en-GB"/>
        </w:rPr>
        <w:t>is preferably written in English</w:t>
      </w:r>
      <w:r>
        <w:rPr>
          <w:lang w:val="en-IE" w:eastAsia="en-GB"/>
        </w:rPr>
        <w:t>;</w:t>
      </w:r>
    </w:p>
    <w:p w14:paraId="31784D46" w14:textId="77777777" w:rsidR="00366F0D" w:rsidRPr="00092AB2" w:rsidRDefault="00366F0D" w:rsidP="00336ACC">
      <w:pPr>
        <w:pStyle w:val="Normal-box"/>
        <w:pBdr>
          <w:right w:val="single" w:sz="4" w:space="0" w:color="auto"/>
        </w:pBdr>
        <w:spacing w:before="0" w:after="40" w:line="240" w:lineRule="atLeast"/>
        <w:ind w:left="425" w:hanging="425"/>
        <w:rPr>
          <w:lang w:val="en-IE" w:eastAsia="en-GB"/>
        </w:rPr>
      </w:pPr>
      <w:r w:rsidRPr="00066C30">
        <w:rPr>
          <w:lang w:val="en-IE" w:eastAsia="en-GB"/>
        </w:rPr>
        <w:t>•</w:t>
      </w:r>
      <w:r>
        <w:rPr>
          <w:lang w:val="en-IE" w:eastAsia="en-GB"/>
        </w:rPr>
        <w:tab/>
      </w:r>
      <w:r w:rsidRPr="00092AB2">
        <w:rPr>
          <w:lang w:val="en-IE" w:eastAsia="en-GB"/>
        </w:rPr>
        <w:t>may contain acronyms if relevant for the citizens</w:t>
      </w:r>
      <w:r>
        <w:rPr>
          <w:lang w:val="en-IE" w:eastAsia="en-GB"/>
        </w:rPr>
        <w:t>;</w:t>
      </w:r>
    </w:p>
    <w:p w14:paraId="6F393119" w14:textId="77777777" w:rsidR="00366F0D" w:rsidRPr="00092AB2" w:rsidRDefault="00366F0D" w:rsidP="00336ACC">
      <w:pPr>
        <w:pStyle w:val="Normal-box"/>
        <w:pBdr>
          <w:right w:val="single" w:sz="4" w:space="0" w:color="auto"/>
        </w:pBdr>
        <w:spacing w:before="0" w:after="40" w:line="240" w:lineRule="atLeast"/>
        <w:ind w:left="425" w:hanging="425"/>
        <w:rPr>
          <w:lang w:val="en-IE" w:eastAsia="en-GB"/>
        </w:rPr>
      </w:pPr>
      <w:r w:rsidRPr="00066C30">
        <w:rPr>
          <w:lang w:val="en-IE" w:eastAsia="en-GB"/>
        </w:rPr>
        <w:t>•</w:t>
      </w:r>
      <w:r>
        <w:rPr>
          <w:lang w:val="en-IE" w:eastAsia="en-GB"/>
        </w:rPr>
        <w:tab/>
      </w:r>
      <w:r w:rsidRPr="00092AB2">
        <w:rPr>
          <w:lang w:val="en-IE" w:eastAsia="en-GB"/>
        </w:rPr>
        <w:t>may contain the reference to the project or programme</w:t>
      </w:r>
      <w:r>
        <w:rPr>
          <w:lang w:val="en-IE" w:eastAsia="en-GB"/>
        </w:rPr>
        <w:t>.</w:t>
      </w:r>
    </w:p>
    <w:bookmarkEnd w:id="26"/>
    <w:p w14:paraId="001D6E8B" w14:textId="77777777" w:rsidR="00366F0D" w:rsidRDefault="00366F0D" w:rsidP="00366F0D">
      <w:pPr>
        <w:spacing w:after="120" w:line="240" w:lineRule="atLeast"/>
      </w:pPr>
    </w:p>
    <w:p w14:paraId="042671B0" w14:textId="77777777" w:rsidR="00366F0D" w:rsidRDefault="00366F0D" w:rsidP="00366F0D">
      <w:pPr>
        <w:spacing w:after="120" w:line="240" w:lineRule="atLeast"/>
      </w:pPr>
      <w:r>
        <w:t>Please note that:</w:t>
      </w:r>
    </w:p>
    <w:p w14:paraId="51E42057" w14:textId="77777777" w:rsidR="00366F0D" w:rsidRDefault="00366F0D" w:rsidP="00932971">
      <w:pPr>
        <w:widowControl/>
        <w:numPr>
          <w:ilvl w:val="0"/>
          <w:numId w:val="44"/>
        </w:numPr>
        <w:autoSpaceDE/>
        <w:autoSpaceDN/>
        <w:spacing w:after="120" w:line="240" w:lineRule="atLeast"/>
        <w:jc w:val="both"/>
      </w:pPr>
      <w:r w:rsidRPr="000C4276">
        <w:t>In the concept note, lead applicants must only provide an estimate of the requested EU contribution as well as an indicative percentage of that contribution in relation to the eligible costs of the action</w:t>
      </w:r>
      <w:r>
        <w:t xml:space="preserve"> (the percentage only applicable, where the grant takes the form, entirely or partially, of reimbursement of costs)</w:t>
      </w:r>
      <w:r w:rsidRPr="000C4276">
        <w:t xml:space="preserve">. </w:t>
      </w:r>
    </w:p>
    <w:p w14:paraId="37B982AF" w14:textId="77777777" w:rsidR="00366F0D" w:rsidRPr="000C4276" w:rsidRDefault="00366F0D" w:rsidP="00932971">
      <w:pPr>
        <w:widowControl/>
        <w:numPr>
          <w:ilvl w:val="0"/>
          <w:numId w:val="44"/>
        </w:numPr>
        <w:autoSpaceDE/>
        <w:autoSpaceDN/>
        <w:spacing w:after="120" w:line="240" w:lineRule="atLeast"/>
        <w:jc w:val="both"/>
      </w:pPr>
      <w:r w:rsidRPr="000C4276">
        <w:t>A detailed budget is to be submitted</w:t>
      </w:r>
      <w:r w:rsidRPr="006B09BD">
        <w:t xml:space="preserve"> </w:t>
      </w:r>
      <w:r w:rsidRPr="000C4276">
        <w:t xml:space="preserve">only by the lead applicants invited to submit a full application in the second phase. </w:t>
      </w:r>
    </w:p>
    <w:p w14:paraId="62D7356F" w14:textId="77777777" w:rsidR="00366F0D" w:rsidRPr="000C4276" w:rsidRDefault="00366F0D" w:rsidP="00932971">
      <w:pPr>
        <w:widowControl/>
        <w:numPr>
          <w:ilvl w:val="0"/>
          <w:numId w:val="44"/>
        </w:numPr>
        <w:autoSpaceDE/>
        <w:autoSpaceDN/>
        <w:spacing w:after="120" w:line="240" w:lineRule="atLeast"/>
        <w:jc w:val="both"/>
      </w:pPr>
      <w:r w:rsidRPr="000C4276">
        <w:t>The elements outlined in the concept note may not be modified in the full application</w:t>
      </w:r>
      <w:r w:rsidRPr="006B09BD">
        <w:t>, except for the changes described below:</w:t>
      </w:r>
      <w:r w:rsidRPr="000C4276">
        <w:t xml:space="preserve"> </w:t>
      </w:r>
    </w:p>
    <w:p w14:paraId="7529D690" w14:textId="77777777" w:rsidR="00366F0D" w:rsidRPr="000C4276" w:rsidRDefault="00366F0D" w:rsidP="00932971">
      <w:pPr>
        <w:widowControl/>
        <w:numPr>
          <w:ilvl w:val="0"/>
          <w:numId w:val="43"/>
        </w:numPr>
        <w:autoSpaceDE/>
        <w:autoSpaceDN/>
        <w:spacing w:after="120" w:line="240" w:lineRule="atLeast"/>
        <w:ind w:left="709" w:hanging="425"/>
        <w:jc w:val="both"/>
      </w:pPr>
      <w:r w:rsidRPr="000C4276">
        <w:t>The EU contribution may not vary from the initial estimate by more than 20</w:t>
      </w:r>
      <w:r w:rsidRPr="000C4276">
        <w:rPr>
          <w:w w:val="50"/>
        </w:rPr>
        <w:t> </w:t>
      </w:r>
      <w:r w:rsidRPr="000C4276">
        <w:t>%. Lead applicants are free to adapt the percentage of co-financing required within the minimum and maximum amount and percentages of co-financing, as laid down in these guidelines in Section 1.3</w:t>
      </w:r>
      <w:r>
        <w:t xml:space="preserve"> (only applicable in the case of grants taking the form, totally or partially, of reimbursement of costs)</w:t>
      </w:r>
      <w:r w:rsidRPr="000C4276">
        <w:t>.</w:t>
      </w:r>
      <w:r w:rsidRPr="000C4276">
        <w:rPr>
          <w:iCs/>
          <w:color w:val="1F497D"/>
        </w:rPr>
        <w:t xml:space="preserve"> </w:t>
      </w:r>
    </w:p>
    <w:p w14:paraId="61193A16" w14:textId="77777777" w:rsidR="00366F0D" w:rsidRPr="000C4276" w:rsidRDefault="00366F0D" w:rsidP="00932971">
      <w:pPr>
        <w:widowControl/>
        <w:numPr>
          <w:ilvl w:val="0"/>
          <w:numId w:val="43"/>
        </w:numPr>
        <w:autoSpaceDE/>
        <w:autoSpaceDN/>
        <w:spacing w:after="120" w:line="240" w:lineRule="atLeast"/>
        <w:ind w:left="709" w:hanging="425"/>
        <w:jc w:val="both"/>
      </w:pPr>
      <w:r w:rsidRPr="000C4276">
        <w:rPr>
          <w:iCs/>
          <w:color w:val="000000"/>
        </w:rPr>
        <w:t xml:space="preserve">The lead applicant may add, remove or replace one or more co-applicant(s) or affiliated </w:t>
      </w:r>
      <w:proofErr w:type="gramStart"/>
      <w:r w:rsidRPr="000C4276">
        <w:rPr>
          <w:iCs/>
          <w:color w:val="000000"/>
        </w:rPr>
        <w:t>entity(</w:t>
      </w:r>
      <w:proofErr w:type="spellStart"/>
      <w:proofErr w:type="gramEnd"/>
      <w:r w:rsidRPr="000C4276">
        <w:rPr>
          <w:iCs/>
          <w:color w:val="000000"/>
        </w:rPr>
        <w:t>ies</w:t>
      </w:r>
      <w:proofErr w:type="spellEnd"/>
      <w:r w:rsidRPr="000C4276">
        <w:rPr>
          <w:iCs/>
          <w:color w:val="000000"/>
        </w:rPr>
        <w:t xml:space="preserve">) only in duly justified cases. </w:t>
      </w:r>
    </w:p>
    <w:p w14:paraId="1FD64DDD" w14:textId="77777777" w:rsidR="00366F0D" w:rsidRPr="00ED7B0A" w:rsidRDefault="00366F0D" w:rsidP="00932971">
      <w:pPr>
        <w:widowControl/>
        <w:numPr>
          <w:ilvl w:val="0"/>
          <w:numId w:val="43"/>
        </w:numPr>
        <w:autoSpaceDE/>
        <w:autoSpaceDN/>
        <w:spacing w:after="120" w:line="240" w:lineRule="atLeast"/>
        <w:ind w:left="709" w:hanging="425"/>
        <w:jc w:val="both"/>
        <w:rPr>
          <w:color w:val="000000"/>
        </w:rPr>
      </w:pPr>
      <w:r w:rsidRPr="000C4276">
        <w:rPr>
          <w:iCs/>
          <w:color w:val="000000"/>
        </w:rPr>
        <w:t xml:space="preserve">The lead applicant may adjust the duration of the action if unforeseen circumstances </w:t>
      </w:r>
      <w:r>
        <w:rPr>
          <w:iCs/>
          <w:color w:val="000000"/>
        </w:rPr>
        <w:t xml:space="preserve">beyond </w:t>
      </w:r>
      <w:r w:rsidRPr="000C4276">
        <w:rPr>
          <w:iCs/>
          <w:color w:val="000000"/>
        </w:rPr>
        <w:t>the applicants’</w:t>
      </w:r>
      <w:r>
        <w:rPr>
          <w:iCs/>
          <w:color w:val="000000"/>
        </w:rPr>
        <w:t xml:space="preserve"> control</w:t>
      </w:r>
      <w:r w:rsidRPr="000C4276">
        <w:rPr>
          <w:iCs/>
          <w:color w:val="000000"/>
        </w:rPr>
        <w:t xml:space="preserve"> have taken place following the submission of the concept note and require such adaptation (risk of action not being carried out). In such cases</w:t>
      </w:r>
      <w:r>
        <w:rPr>
          <w:iCs/>
          <w:color w:val="000000"/>
        </w:rPr>
        <w:t>,</w:t>
      </w:r>
      <w:r w:rsidRPr="000C4276">
        <w:rPr>
          <w:iCs/>
          <w:color w:val="000000"/>
        </w:rPr>
        <w:t xml:space="preserve"> the duration must remain within the limits imposed by the guidelines for applicants.</w:t>
      </w:r>
    </w:p>
    <w:p w14:paraId="7B75D207" w14:textId="77777777" w:rsidR="00366F0D" w:rsidRPr="000C4276" w:rsidRDefault="00366F0D" w:rsidP="00932971">
      <w:pPr>
        <w:widowControl/>
        <w:numPr>
          <w:ilvl w:val="0"/>
          <w:numId w:val="43"/>
        </w:numPr>
        <w:autoSpaceDE/>
        <w:autoSpaceDN/>
        <w:spacing w:after="120" w:line="240" w:lineRule="atLeast"/>
        <w:ind w:left="709" w:hanging="425"/>
        <w:jc w:val="both"/>
        <w:rPr>
          <w:color w:val="000000"/>
        </w:rPr>
      </w:pPr>
      <w:r w:rsidRPr="00172B78">
        <w:t>Own contributions by the applicants can be replaced by other donors' contributions at any time.</w:t>
      </w:r>
    </w:p>
    <w:p w14:paraId="72073FF7" w14:textId="55E379EB" w:rsidR="00366F0D" w:rsidRDefault="00366F0D" w:rsidP="00C34CA6">
      <w:pPr>
        <w:spacing w:after="120" w:line="240" w:lineRule="atLeast"/>
        <w:jc w:val="both"/>
        <w:rPr>
          <w:highlight w:val="lightGray"/>
        </w:rPr>
      </w:pPr>
      <w:r w:rsidRPr="000C4276">
        <w:rPr>
          <w:b/>
          <w:iCs/>
          <w:color w:val="000000"/>
        </w:rPr>
        <w:t>An explanation/justification of the relevant replacements/a</w:t>
      </w:r>
      <w:r w:rsidRPr="00C17955">
        <w:rPr>
          <w:b/>
          <w:iCs/>
          <w:color w:val="000000"/>
        </w:rPr>
        <w:t xml:space="preserve">djustments shall be included </w:t>
      </w:r>
      <w:r>
        <w:rPr>
          <w:b/>
          <w:iCs/>
          <w:color w:val="000000"/>
        </w:rPr>
        <w:t>in the full application form</w:t>
      </w:r>
      <w:r w:rsidR="008724B5">
        <w:rPr>
          <w:b/>
          <w:iCs/>
          <w:color w:val="000000"/>
        </w:rPr>
        <w:t xml:space="preserve"> (</w:t>
      </w:r>
      <w:r w:rsidR="008724B5" w:rsidRPr="00A62F49">
        <w:rPr>
          <w:b/>
          <w:bCs/>
        </w:rPr>
        <w:t>Annex</w:t>
      </w:r>
      <w:r w:rsidR="008724B5" w:rsidRPr="00A62F49">
        <w:rPr>
          <w:b/>
          <w:bCs/>
          <w:spacing w:val="-2"/>
        </w:rPr>
        <w:t xml:space="preserve"> </w:t>
      </w:r>
      <w:r w:rsidR="008724B5" w:rsidRPr="00A62F49">
        <w:rPr>
          <w:b/>
          <w:bCs/>
        </w:rPr>
        <w:t>A.2 – Instructions for drafting the Full Application, section 2.1.1</w:t>
      </w:r>
      <w:r w:rsidR="004C63BE">
        <w:rPr>
          <w:b/>
          <w:bCs/>
        </w:rPr>
        <w:t>)</w:t>
      </w:r>
      <w:r>
        <w:rPr>
          <w:b/>
          <w:iCs/>
          <w:color w:val="000000"/>
        </w:rPr>
        <w:t>.</w:t>
      </w:r>
      <w:r w:rsidRPr="000C4276">
        <w:rPr>
          <w:b/>
        </w:rPr>
        <w:t xml:space="preserve"> </w:t>
      </w:r>
      <w:r w:rsidRPr="000C4276">
        <w:rPr>
          <w:b/>
          <w:iCs/>
        </w:rPr>
        <w:t xml:space="preserve">Should the explanation/justification not be accepted by the </w:t>
      </w:r>
      <w:r>
        <w:rPr>
          <w:b/>
          <w:iCs/>
        </w:rPr>
        <w:t>e</w:t>
      </w:r>
      <w:r w:rsidRPr="000C4276">
        <w:rPr>
          <w:b/>
          <w:iCs/>
        </w:rPr>
        <w:t xml:space="preserve">valuation </w:t>
      </w:r>
      <w:r>
        <w:rPr>
          <w:b/>
          <w:iCs/>
        </w:rPr>
        <w:t>c</w:t>
      </w:r>
      <w:r w:rsidRPr="000C4276">
        <w:rPr>
          <w:b/>
          <w:iCs/>
        </w:rPr>
        <w:t xml:space="preserve">ommittee, the proposal may be rejected on that sole </w:t>
      </w:r>
      <w:proofErr w:type="gramStart"/>
      <w:r w:rsidRPr="000C4276">
        <w:rPr>
          <w:b/>
          <w:iCs/>
        </w:rPr>
        <w:t>basis.</w:t>
      </w:r>
      <w:proofErr w:type="gramEnd"/>
    </w:p>
    <w:p w14:paraId="1B2DD673" w14:textId="77777777" w:rsidR="00366F0D" w:rsidRPr="000C4276" w:rsidRDefault="00366F0D" w:rsidP="00932971">
      <w:pPr>
        <w:widowControl/>
        <w:numPr>
          <w:ilvl w:val="0"/>
          <w:numId w:val="44"/>
        </w:numPr>
        <w:autoSpaceDE/>
        <w:autoSpaceDN/>
        <w:spacing w:after="120" w:line="240" w:lineRule="atLeast"/>
        <w:jc w:val="both"/>
        <w:rPr>
          <w:color w:val="000000"/>
          <w:lang w:eastAsia="en-GB"/>
        </w:rPr>
      </w:pPr>
      <w:r w:rsidRPr="000C4276">
        <w:rPr>
          <w:color w:val="000000"/>
          <w:lang w:eastAsia="en-GB"/>
        </w:rPr>
        <w:t xml:space="preserve">Only the concept note form will be evaluated. It is therefore of utmost importance that this document contains </w:t>
      </w:r>
      <w:r>
        <w:rPr>
          <w:color w:val="000000"/>
          <w:u w:val="single"/>
          <w:lang w:eastAsia="en-GB"/>
        </w:rPr>
        <w:t xml:space="preserve">all </w:t>
      </w:r>
      <w:r w:rsidRPr="00EC1447">
        <w:rPr>
          <w:color w:val="000000"/>
          <w:u w:val="single"/>
          <w:lang w:eastAsia="en-GB"/>
        </w:rPr>
        <w:t>relevant information concerning the action</w:t>
      </w:r>
      <w:r w:rsidRPr="000C4276">
        <w:rPr>
          <w:color w:val="000000"/>
          <w:lang w:eastAsia="en-GB"/>
        </w:rPr>
        <w:t>. No additional annexes s</w:t>
      </w:r>
      <w:r>
        <w:rPr>
          <w:color w:val="000000"/>
          <w:lang w:eastAsia="en-GB"/>
        </w:rPr>
        <w:t>hall</w:t>
      </w:r>
      <w:r w:rsidRPr="000C4276">
        <w:rPr>
          <w:color w:val="000000"/>
          <w:lang w:eastAsia="en-GB"/>
        </w:rPr>
        <w:t xml:space="preserve"> be sent.</w:t>
      </w:r>
    </w:p>
    <w:p w14:paraId="4888CD06" w14:textId="77777777" w:rsidR="00366F0D" w:rsidRPr="000C4276" w:rsidRDefault="00366F0D" w:rsidP="00C34CA6">
      <w:pPr>
        <w:spacing w:after="120" w:line="240" w:lineRule="atLeast"/>
        <w:jc w:val="both"/>
        <w:rPr>
          <w:color w:val="000000"/>
          <w:lang w:eastAsia="en-GB"/>
        </w:rPr>
      </w:pPr>
      <w:r w:rsidRPr="006B09BD">
        <w:rPr>
          <w:color w:val="000000"/>
          <w:lang w:eastAsia="en-GB"/>
        </w:rPr>
        <w:t xml:space="preserve">Please complete the </w:t>
      </w:r>
      <w:r>
        <w:rPr>
          <w:color w:val="000000"/>
          <w:lang w:eastAsia="en-GB"/>
        </w:rPr>
        <w:t>concept note</w:t>
      </w:r>
      <w:r w:rsidRPr="006B09BD">
        <w:rPr>
          <w:color w:val="000000"/>
          <w:lang w:eastAsia="en-GB"/>
        </w:rPr>
        <w:t xml:space="preserve"> form carefully and as clearly as possible so that it can be assessed properly.</w:t>
      </w:r>
    </w:p>
    <w:p w14:paraId="432E3173" w14:textId="4607FB07" w:rsidR="00366F0D" w:rsidRPr="00DB5286" w:rsidRDefault="00366F0D" w:rsidP="00C34CA6">
      <w:pPr>
        <w:spacing w:after="120" w:line="240" w:lineRule="atLeast"/>
        <w:jc w:val="both"/>
        <w:rPr>
          <w:color w:val="000000"/>
        </w:rPr>
      </w:pPr>
      <w:r w:rsidRPr="000C4276">
        <w:rPr>
          <w:b/>
          <w:u w:val="single"/>
        </w:rPr>
        <w:t>Please note that incomplete concept notes may be rejected</w:t>
      </w:r>
      <w:r w:rsidRPr="000C4276">
        <w:rPr>
          <w:b/>
        </w:rPr>
        <w:t>.</w:t>
      </w:r>
      <w:r w:rsidRPr="006B09BD">
        <w:rPr>
          <w:b/>
        </w:rPr>
        <w:t xml:space="preserve"> </w:t>
      </w:r>
      <w:r w:rsidRPr="000C4276">
        <w:rPr>
          <w:b/>
        </w:rPr>
        <w:t xml:space="preserve">Lead applicants are advised to verify </w:t>
      </w:r>
      <w:r w:rsidRPr="000C4276">
        <w:rPr>
          <w:b/>
        </w:rPr>
        <w:lastRenderedPageBreak/>
        <w:t>that their concept note is complete using the checklist for concept note (</w:t>
      </w:r>
      <w:r w:rsidR="006B4B60">
        <w:rPr>
          <w:b/>
        </w:rPr>
        <w:t>Annex A.1, Instructions</w:t>
      </w:r>
      <w:r w:rsidRPr="000C4276">
        <w:rPr>
          <w:b/>
        </w:rPr>
        <w:t xml:space="preserve">). </w:t>
      </w:r>
    </w:p>
    <w:p w14:paraId="5E2BF38C" w14:textId="77777777" w:rsidR="00366F0D" w:rsidRPr="000C4276" w:rsidRDefault="00366F0D" w:rsidP="00C34CA6">
      <w:pPr>
        <w:spacing w:after="120" w:line="240" w:lineRule="atLeast"/>
        <w:jc w:val="both"/>
        <w:rPr>
          <w:color w:val="000000"/>
        </w:rPr>
      </w:pPr>
      <w:r w:rsidRPr="000C4276">
        <w:rPr>
          <w:color w:val="000000"/>
        </w:rPr>
        <w:t>Any error or major discrepancy related to the concept note instructions may lead to the rejection of the concept note.</w:t>
      </w:r>
    </w:p>
    <w:p w14:paraId="572B3BD7" w14:textId="77777777" w:rsidR="00366F0D" w:rsidRPr="000C4276" w:rsidRDefault="00366F0D" w:rsidP="00C34CA6">
      <w:pPr>
        <w:spacing w:after="120" w:line="240" w:lineRule="atLeast"/>
        <w:jc w:val="both"/>
      </w:pPr>
      <w:r w:rsidRPr="000C4276">
        <w:rPr>
          <w:color w:val="000000"/>
        </w:rPr>
        <w:t xml:space="preserve">Clarifications will only be requested when information provided is not sufficient to conduct an objective assessment. </w:t>
      </w:r>
    </w:p>
    <w:p w14:paraId="4BDA732B" w14:textId="52E31EB3" w:rsidR="00DF75A8" w:rsidRDefault="00FB7CCF" w:rsidP="00932971">
      <w:pPr>
        <w:pStyle w:val="Heading3"/>
        <w:numPr>
          <w:ilvl w:val="2"/>
          <w:numId w:val="42"/>
        </w:numPr>
      </w:pPr>
      <w:bookmarkStart w:id="27" w:name="_Toc191375681"/>
      <w:r>
        <w:t>Where</w:t>
      </w:r>
      <w:r>
        <w:rPr>
          <w:spacing w:val="-5"/>
        </w:rPr>
        <w:t xml:space="preserve"> </w:t>
      </w:r>
      <w:r>
        <w:t>and</w:t>
      </w:r>
      <w:r>
        <w:rPr>
          <w:spacing w:val="-1"/>
        </w:rPr>
        <w:t xml:space="preserve"> </w:t>
      </w:r>
      <w:r>
        <w:t>how</w:t>
      </w:r>
      <w:r>
        <w:rPr>
          <w:spacing w:val="-1"/>
        </w:rPr>
        <w:t xml:space="preserve"> </w:t>
      </w:r>
      <w:r>
        <w:t>to</w:t>
      </w:r>
      <w:r>
        <w:rPr>
          <w:spacing w:val="-2"/>
        </w:rPr>
        <w:t xml:space="preserve"> </w:t>
      </w:r>
      <w:r>
        <w:t>send</w:t>
      </w:r>
      <w:r>
        <w:rPr>
          <w:spacing w:val="1"/>
        </w:rPr>
        <w:t xml:space="preserve"> </w:t>
      </w:r>
      <w:r>
        <w:t>concept</w:t>
      </w:r>
      <w:r>
        <w:rPr>
          <w:spacing w:val="-2"/>
        </w:rPr>
        <w:t xml:space="preserve"> notes</w:t>
      </w:r>
      <w:bookmarkEnd w:id="27"/>
    </w:p>
    <w:p w14:paraId="4BDA732C" w14:textId="61259627" w:rsidR="00DF75A8" w:rsidRDefault="00FB7CCF" w:rsidP="007B630A">
      <w:pPr>
        <w:pStyle w:val="BodyText"/>
        <w:spacing w:line="242" w:lineRule="auto"/>
        <w:ind w:left="0" w:right="348"/>
      </w:pPr>
      <w:r>
        <w:t xml:space="preserve">The concept note together with the declaration by the lead applicant (Annex A.1 </w:t>
      </w:r>
      <w:r w:rsidR="00323AF0">
        <w:t>S</w:t>
      </w:r>
      <w:r>
        <w:t xml:space="preserve">ection 2) </w:t>
      </w:r>
      <w:r>
        <w:rPr>
          <w:b/>
        </w:rPr>
        <w:t xml:space="preserve">must be submitted online via PROSPECT </w:t>
      </w:r>
      <w:hyperlink r:id="rId39">
        <w:r w:rsidR="00DF75A8">
          <w:rPr>
            <w:color w:val="0000FF"/>
            <w:u w:val="single" w:color="0000FF"/>
          </w:rPr>
          <w:t>https://webgate.ec.europa.eu/prospect</w:t>
        </w:r>
      </w:hyperlink>
      <w:r>
        <w:rPr>
          <w:color w:val="0000FF"/>
        </w:rPr>
        <w:t xml:space="preserve"> </w:t>
      </w:r>
      <w:r>
        <w:t>following the</w:t>
      </w:r>
      <w:r>
        <w:rPr>
          <w:spacing w:val="-1"/>
        </w:rPr>
        <w:t xml:space="preserve"> </w:t>
      </w:r>
      <w:r>
        <w:t>instructions given in the PROSPECT user manual.</w:t>
      </w:r>
    </w:p>
    <w:p w14:paraId="4BDA732D" w14:textId="77777777" w:rsidR="00DF75A8" w:rsidRDefault="00FB7CCF" w:rsidP="007B630A">
      <w:pPr>
        <w:pStyle w:val="BodyText"/>
        <w:spacing w:before="112"/>
        <w:ind w:left="0" w:right="358"/>
      </w:pPr>
      <w:r>
        <w:t>Upon submission of a concept note online, the lead applicant will receive an automatic confirmation of receipt in its PROSPECT profile.</w:t>
      </w:r>
    </w:p>
    <w:p w14:paraId="67C484EC" w14:textId="77777777" w:rsidR="00A75881" w:rsidRDefault="00A75881" w:rsidP="00A75881">
      <w:pPr>
        <w:pStyle w:val="BodyText"/>
        <w:spacing w:before="81"/>
        <w:ind w:left="0" w:right="349"/>
      </w:pPr>
    </w:p>
    <w:p w14:paraId="4BDA733D" w14:textId="071BF41C" w:rsidR="00DF75A8" w:rsidRDefault="00FB7CCF" w:rsidP="00932971">
      <w:pPr>
        <w:pStyle w:val="Heading3"/>
        <w:numPr>
          <w:ilvl w:val="2"/>
          <w:numId w:val="42"/>
        </w:numPr>
      </w:pPr>
      <w:bookmarkStart w:id="28" w:name="_Toc191375682"/>
      <w:r>
        <w:t>Deadline</w:t>
      </w:r>
      <w:r>
        <w:rPr>
          <w:spacing w:val="-3"/>
        </w:rPr>
        <w:t xml:space="preserve"> </w:t>
      </w:r>
      <w:r>
        <w:t>for</w:t>
      </w:r>
      <w:r>
        <w:rPr>
          <w:spacing w:val="-3"/>
        </w:rPr>
        <w:t xml:space="preserve"> </w:t>
      </w:r>
      <w:r>
        <w:t>submission</w:t>
      </w:r>
      <w:r>
        <w:rPr>
          <w:spacing w:val="1"/>
        </w:rPr>
        <w:t xml:space="preserve"> </w:t>
      </w:r>
      <w:r>
        <w:t>of</w:t>
      </w:r>
      <w:r>
        <w:rPr>
          <w:spacing w:val="-3"/>
        </w:rPr>
        <w:t xml:space="preserve"> </w:t>
      </w:r>
      <w:r>
        <w:t>concept</w:t>
      </w:r>
      <w:r>
        <w:rPr>
          <w:spacing w:val="-2"/>
        </w:rPr>
        <w:t xml:space="preserve"> </w:t>
      </w:r>
      <w:r>
        <w:rPr>
          <w:spacing w:val="-4"/>
        </w:rPr>
        <w:t>notes</w:t>
      </w:r>
      <w:bookmarkEnd w:id="28"/>
    </w:p>
    <w:p w14:paraId="4BDA733E" w14:textId="5B251BC8" w:rsidR="00DF75A8" w:rsidRDefault="00FB7CCF" w:rsidP="00EF0F56">
      <w:pPr>
        <w:pStyle w:val="BodyText"/>
        <w:ind w:left="0" w:right="348"/>
      </w:pPr>
      <w:r>
        <w:t xml:space="preserve">The deadline for the submission of concept notes is </w:t>
      </w:r>
      <w:r w:rsidR="002022EE" w:rsidRPr="00587460">
        <w:rPr>
          <w:color w:val="000000"/>
        </w:rPr>
        <w:t>28</w:t>
      </w:r>
      <w:r w:rsidR="00654993" w:rsidRPr="00587460">
        <w:rPr>
          <w:color w:val="000000"/>
          <w:vertAlign w:val="superscript"/>
        </w:rPr>
        <w:t>th</w:t>
      </w:r>
      <w:r w:rsidR="00654993" w:rsidRPr="00587460">
        <w:rPr>
          <w:color w:val="000000"/>
        </w:rPr>
        <w:t xml:space="preserve"> November 2025</w:t>
      </w:r>
      <w:r w:rsidRPr="00587460">
        <w:rPr>
          <w:color w:val="000000"/>
        </w:rPr>
        <w:t xml:space="preserve"> at </w:t>
      </w:r>
      <w:r w:rsidR="00654993">
        <w:rPr>
          <w:color w:val="000000"/>
        </w:rPr>
        <w:t>1</w:t>
      </w:r>
      <w:r w:rsidR="002022EE">
        <w:rPr>
          <w:color w:val="000000"/>
        </w:rPr>
        <w:t>2</w:t>
      </w:r>
      <w:r w:rsidR="00654993">
        <w:rPr>
          <w:color w:val="000000"/>
        </w:rPr>
        <w:t>:00</w:t>
      </w:r>
      <w:r>
        <w:rPr>
          <w:color w:val="000000"/>
        </w:rPr>
        <w:t xml:space="preserve"> (Brussels</w:t>
      </w:r>
      <w:r>
        <w:rPr>
          <w:color w:val="000000"/>
          <w:spacing w:val="-1"/>
        </w:rPr>
        <w:t xml:space="preserve"> </w:t>
      </w:r>
      <w:r>
        <w:rPr>
          <w:color w:val="000000"/>
        </w:rPr>
        <w:t>date</w:t>
      </w:r>
      <w:r>
        <w:rPr>
          <w:color w:val="000000"/>
          <w:spacing w:val="-1"/>
        </w:rPr>
        <w:t xml:space="preserve"> </w:t>
      </w:r>
      <w:r>
        <w:rPr>
          <w:color w:val="000000"/>
        </w:rPr>
        <w:t>and</w:t>
      </w:r>
      <w:r>
        <w:rPr>
          <w:color w:val="000000"/>
          <w:spacing w:val="-1"/>
        </w:rPr>
        <w:t xml:space="preserve"> </w:t>
      </w:r>
      <w:r>
        <w:rPr>
          <w:color w:val="000000"/>
        </w:rPr>
        <w:t>time). In</w:t>
      </w:r>
      <w:r>
        <w:rPr>
          <w:color w:val="000000"/>
          <w:spacing w:val="-1"/>
        </w:rPr>
        <w:t xml:space="preserve"> </w:t>
      </w:r>
      <w:r>
        <w:rPr>
          <w:color w:val="000000"/>
        </w:rPr>
        <w:t>order to</w:t>
      </w:r>
      <w:r>
        <w:rPr>
          <w:color w:val="000000"/>
          <w:spacing w:val="-1"/>
        </w:rPr>
        <w:t xml:space="preserve"> </w:t>
      </w:r>
      <w:r>
        <w:rPr>
          <w:color w:val="000000"/>
        </w:rPr>
        <w:t>convert this</w:t>
      </w:r>
      <w:r>
        <w:rPr>
          <w:color w:val="000000"/>
          <w:spacing w:val="-1"/>
        </w:rPr>
        <w:t xml:space="preserve"> </w:t>
      </w:r>
      <w:r>
        <w:rPr>
          <w:color w:val="000000"/>
        </w:rPr>
        <w:t>deadline</w:t>
      </w:r>
      <w:r>
        <w:rPr>
          <w:color w:val="000000"/>
          <w:spacing w:val="-1"/>
        </w:rPr>
        <w:t xml:space="preserve"> </w:t>
      </w:r>
      <w:r>
        <w:rPr>
          <w:color w:val="000000"/>
        </w:rPr>
        <w:t>to</w:t>
      </w:r>
      <w:r>
        <w:rPr>
          <w:color w:val="000000"/>
          <w:spacing w:val="-1"/>
        </w:rPr>
        <w:t xml:space="preserve"> </w:t>
      </w:r>
      <w:r>
        <w:rPr>
          <w:color w:val="000000"/>
        </w:rPr>
        <w:t>local time</w:t>
      </w:r>
      <w:r>
        <w:rPr>
          <w:color w:val="000000"/>
          <w:spacing w:val="-1"/>
        </w:rPr>
        <w:t xml:space="preserve"> </w:t>
      </w:r>
      <w:r>
        <w:rPr>
          <w:color w:val="000000"/>
        </w:rPr>
        <w:t>you</w:t>
      </w:r>
      <w:r>
        <w:rPr>
          <w:color w:val="000000"/>
          <w:spacing w:val="-1"/>
        </w:rPr>
        <w:t xml:space="preserve"> </w:t>
      </w:r>
      <w:r>
        <w:rPr>
          <w:color w:val="000000"/>
        </w:rPr>
        <w:t>can</w:t>
      </w:r>
      <w:r>
        <w:rPr>
          <w:color w:val="000000"/>
          <w:spacing w:val="-1"/>
        </w:rPr>
        <w:t xml:space="preserve"> </w:t>
      </w:r>
      <w:r>
        <w:rPr>
          <w:color w:val="000000"/>
        </w:rPr>
        <w:t>use</w:t>
      </w:r>
      <w:r>
        <w:rPr>
          <w:color w:val="000000"/>
          <w:spacing w:val="-1"/>
        </w:rPr>
        <w:t xml:space="preserve"> </w:t>
      </w:r>
      <w:r>
        <w:rPr>
          <w:color w:val="000000"/>
        </w:rPr>
        <w:t>any</w:t>
      </w:r>
      <w:r>
        <w:rPr>
          <w:color w:val="000000"/>
          <w:spacing w:val="-1"/>
        </w:rPr>
        <w:t xml:space="preserve"> </w:t>
      </w:r>
      <w:r>
        <w:rPr>
          <w:color w:val="000000"/>
        </w:rPr>
        <w:t>online</w:t>
      </w:r>
      <w:r>
        <w:rPr>
          <w:color w:val="000000"/>
          <w:spacing w:val="-1"/>
        </w:rPr>
        <w:t xml:space="preserve"> </w:t>
      </w:r>
      <w:r>
        <w:rPr>
          <w:color w:val="000000"/>
        </w:rPr>
        <w:t>time</w:t>
      </w:r>
      <w:r>
        <w:rPr>
          <w:color w:val="000000"/>
          <w:spacing w:val="-1"/>
        </w:rPr>
        <w:t xml:space="preserve"> </w:t>
      </w:r>
      <w:r>
        <w:rPr>
          <w:color w:val="000000"/>
        </w:rPr>
        <w:t xml:space="preserve">converter tool that takes into account </w:t>
      </w:r>
      <w:proofErr w:type="spellStart"/>
      <w:r>
        <w:rPr>
          <w:color w:val="000000"/>
        </w:rPr>
        <w:t>timezones</w:t>
      </w:r>
      <w:proofErr w:type="spellEnd"/>
      <w:r>
        <w:rPr>
          <w:color w:val="000000"/>
        </w:rPr>
        <w:t xml:space="preserve"> and winter/summer time changes (example available </w:t>
      </w:r>
      <w:hyperlink r:id="rId40">
        <w:r w:rsidR="00DF75A8">
          <w:rPr>
            <w:b/>
            <w:color w:val="0000FF"/>
            <w:u w:val="single" w:color="0000FF"/>
          </w:rPr>
          <w:t>here</w:t>
        </w:r>
      </w:hyperlink>
      <w:r w:rsidR="009E70EE">
        <w:rPr>
          <w:rStyle w:val="FootnoteReference"/>
          <w:b/>
          <w:color w:val="000000"/>
        </w:rPr>
        <w:footnoteReference w:id="24"/>
      </w:r>
      <w:r>
        <w:rPr>
          <w:color w:val="000000"/>
        </w:rPr>
        <w:t>)</w:t>
      </w:r>
      <w:r w:rsidR="009E70EE">
        <w:rPr>
          <w:color w:val="000000"/>
        </w:rPr>
        <w:t>.</w:t>
      </w:r>
    </w:p>
    <w:p w14:paraId="4BDA733F" w14:textId="77777777" w:rsidR="00DF75A8" w:rsidRDefault="00FB7CCF" w:rsidP="00EF0F56">
      <w:pPr>
        <w:spacing w:before="122"/>
        <w:ind w:right="350"/>
        <w:jc w:val="both"/>
      </w:pPr>
      <w:r>
        <w:rPr>
          <w:b/>
        </w:rPr>
        <w:t xml:space="preserve">The lead applicant is strongly advised not to wait until the last day to submit </w:t>
      </w:r>
      <w:r>
        <w:t>its concept note, since heavy Internet traffic or a fault with the Internet connection (including electricity failure, etc.) could lead to difficulties in submission. The contracting authority cannot be held responsible for any delay due to such afore-mentioned difficulties.</w:t>
      </w:r>
    </w:p>
    <w:p w14:paraId="4BDA7341" w14:textId="77777777" w:rsidR="00DF75A8" w:rsidRDefault="00FB7CCF" w:rsidP="00A45427">
      <w:pPr>
        <w:pStyle w:val="BodyText"/>
        <w:spacing w:before="115"/>
        <w:ind w:left="0"/>
      </w:pPr>
      <w:r>
        <w:t>Any</w:t>
      </w:r>
      <w:r>
        <w:rPr>
          <w:spacing w:val="-3"/>
        </w:rPr>
        <w:t xml:space="preserve"> </w:t>
      </w:r>
      <w:r>
        <w:t>concept</w:t>
      </w:r>
      <w:r>
        <w:rPr>
          <w:spacing w:val="-2"/>
        </w:rPr>
        <w:t xml:space="preserve"> </w:t>
      </w:r>
      <w:r>
        <w:t>note</w:t>
      </w:r>
      <w:r>
        <w:rPr>
          <w:spacing w:val="-5"/>
        </w:rPr>
        <w:t xml:space="preserve"> </w:t>
      </w:r>
      <w:r>
        <w:t>submitted</w:t>
      </w:r>
      <w:r>
        <w:rPr>
          <w:spacing w:val="-2"/>
        </w:rPr>
        <w:t xml:space="preserve"> </w:t>
      </w:r>
      <w:r>
        <w:t>after</w:t>
      </w:r>
      <w:r>
        <w:rPr>
          <w:spacing w:val="-5"/>
        </w:rPr>
        <w:t xml:space="preserve"> </w:t>
      </w:r>
      <w:r>
        <w:t>the</w:t>
      </w:r>
      <w:r>
        <w:rPr>
          <w:spacing w:val="-5"/>
        </w:rPr>
        <w:t xml:space="preserve"> </w:t>
      </w:r>
      <w:r>
        <w:t>deadline</w:t>
      </w:r>
      <w:r>
        <w:rPr>
          <w:spacing w:val="-2"/>
        </w:rPr>
        <w:t xml:space="preserve"> </w:t>
      </w:r>
      <w:r>
        <w:t>will</w:t>
      </w:r>
      <w:r>
        <w:rPr>
          <w:spacing w:val="-5"/>
        </w:rPr>
        <w:t xml:space="preserve"> </w:t>
      </w:r>
      <w:r>
        <w:t>be</w:t>
      </w:r>
      <w:r>
        <w:rPr>
          <w:spacing w:val="-4"/>
        </w:rPr>
        <w:t xml:space="preserve"> </w:t>
      </w:r>
      <w:r>
        <w:rPr>
          <w:spacing w:val="-2"/>
        </w:rPr>
        <w:t>rejected.</w:t>
      </w:r>
    </w:p>
    <w:p w14:paraId="4BDA7342" w14:textId="77777777" w:rsidR="00DF75A8" w:rsidRDefault="00DF75A8">
      <w:pPr>
        <w:pStyle w:val="BodyText"/>
        <w:spacing w:before="0"/>
        <w:ind w:left="0"/>
        <w:jc w:val="left"/>
        <w:rPr>
          <w:sz w:val="20"/>
        </w:rPr>
      </w:pPr>
    </w:p>
    <w:p w14:paraId="4BDA734A" w14:textId="7F458907" w:rsidR="00DF75A8" w:rsidRDefault="00FB7CCF" w:rsidP="00932971">
      <w:pPr>
        <w:pStyle w:val="Heading3"/>
        <w:numPr>
          <w:ilvl w:val="2"/>
          <w:numId w:val="42"/>
        </w:numPr>
      </w:pPr>
      <w:bookmarkStart w:id="29" w:name="_Toc191375683"/>
      <w:r>
        <w:t>Further</w:t>
      </w:r>
      <w:r>
        <w:rPr>
          <w:spacing w:val="-3"/>
        </w:rPr>
        <w:t xml:space="preserve"> </w:t>
      </w:r>
      <w:r>
        <w:t>information</w:t>
      </w:r>
      <w:r>
        <w:rPr>
          <w:spacing w:val="1"/>
        </w:rPr>
        <w:t xml:space="preserve"> </w:t>
      </w:r>
      <w:r>
        <w:t>about</w:t>
      </w:r>
      <w:r>
        <w:rPr>
          <w:spacing w:val="-2"/>
        </w:rPr>
        <w:t xml:space="preserve"> </w:t>
      </w:r>
      <w:r>
        <w:t>concept</w:t>
      </w:r>
      <w:r>
        <w:rPr>
          <w:spacing w:val="-2"/>
        </w:rPr>
        <w:t xml:space="preserve"> </w:t>
      </w:r>
      <w:r>
        <w:rPr>
          <w:spacing w:val="-4"/>
        </w:rPr>
        <w:t>notes</w:t>
      </w:r>
      <w:bookmarkEnd w:id="29"/>
    </w:p>
    <w:p w14:paraId="621184CE" w14:textId="0B8FB8E4" w:rsidR="00097391" w:rsidRDefault="00097391" w:rsidP="00097391">
      <w:pPr>
        <w:spacing w:before="240"/>
      </w:pPr>
      <w:r w:rsidRPr="00760C9F">
        <w:rPr>
          <w:u w:val="single"/>
        </w:rPr>
        <w:t>Information sessions</w:t>
      </w:r>
      <w:r w:rsidRPr="00654993">
        <w:t xml:space="preserve"> on this call for proposals will be held in </w:t>
      </w:r>
      <w:r w:rsidR="00654993" w:rsidRPr="00654993">
        <w:t>Bosnia and Herzegovina</w:t>
      </w:r>
      <w:r w:rsidRPr="00654993">
        <w:t xml:space="preserve"> and </w:t>
      </w:r>
      <w:r w:rsidR="00654993" w:rsidRPr="00654993">
        <w:t>Montenegro.</w:t>
      </w:r>
      <w:r w:rsidRPr="00654993">
        <w:t xml:space="preserve"> The dates, time and location of these sessions will be announced within 15 days of the publication of this call for proposals, on: </w:t>
      </w:r>
    </w:p>
    <w:p w14:paraId="23B4ACF1" w14:textId="77777777" w:rsidR="00760C9F" w:rsidRPr="00654993" w:rsidRDefault="00760C9F" w:rsidP="00097391">
      <w:pPr>
        <w:spacing w:before="240"/>
      </w:pPr>
    </w:p>
    <w:p w14:paraId="5520C5C6" w14:textId="37605ADB" w:rsidR="00097391" w:rsidRPr="00654993" w:rsidRDefault="00097391" w:rsidP="00575AC7">
      <w:pPr>
        <w:widowControl/>
        <w:numPr>
          <w:ilvl w:val="0"/>
          <w:numId w:val="45"/>
        </w:numPr>
        <w:autoSpaceDE/>
        <w:autoSpaceDN/>
        <w:spacing w:after="200"/>
        <w:jc w:val="both"/>
      </w:pPr>
      <w:r w:rsidRPr="00654993">
        <w:t xml:space="preserve">The </w:t>
      </w:r>
      <w:proofErr w:type="spellStart"/>
      <w:r w:rsidRPr="00654993">
        <w:t>programme</w:t>
      </w:r>
      <w:proofErr w:type="spellEnd"/>
      <w:r w:rsidRPr="00654993">
        <w:t xml:space="preserve"> website </w:t>
      </w:r>
      <w:r w:rsidR="00575AC7" w:rsidRPr="00575AC7">
        <w:t xml:space="preserve"> </w:t>
      </w:r>
      <w:r w:rsidR="00575AC7" w:rsidRPr="00575AC7">
        <w:rPr>
          <w:rStyle w:val="Hyperlink"/>
        </w:rPr>
        <w:t>https://cbc.bih-mne.org/en/</w:t>
      </w:r>
    </w:p>
    <w:p w14:paraId="1E69A488" w14:textId="2F40B378" w:rsidR="00776B13" w:rsidRDefault="00097391" w:rsidP="00776B13">
      <w:pPr>
        <w:widowControl/>
        <w:numPr>
          <w:ilvl w:val="0"/>
          <w:numId w:val="45"/>
        </w:numPr>
        <w:autoSpaceDE/>
        <w:autoSpaceDN/>
        <w:spacing w:after="200"/>
      </w:pPr>
      <w:r w:rsidRPr="00654993">
        <w:t xml:space="preserve">The website of the contracting authority </w:t>
      </w:r>
      <w:bookmarkStart w:id="30" w:name="_Hlk93326934"/>
      <w:r w:rsidR="00776B13">
        <w:fldChar w:fldCharType="begin"/>
      </w:r>
      <w:r w:rsidR="00776B13">
        <w:instrText xml:space="preserve"> HYPERLINK "</w:instrText>
      </w:r>
      <w:r w:rsidR="00776B13" w:rsidRPr="00776B13">
        <w:instrText>https://www.eeas.europa.eu/eeas/grants_en?f%5B0%5D=grant_site%3ABosnia%20and%20Herzegovina&amp;s=219</w:instrText>
      </w:r>
      <w:r w:rsidR="00776B13">
        <w:instrText xml:space="preserve">" </w:instrText>
      </w:r>
      <w:r w:rsidR="00776B13">
        <w:fldChar w:fldCharType="separate"/>
      </w:r>
      <w:r w:rsidR="00776B13" w:rsidRPr="00F560E1">
        <w:rPr>
          <w:rStyle w:val="Hyperlink"/>
        </w:rPr>
        <w:t>https://www.eeas.europa.eu/eeas/grants_en?f%5B0%5D=grant_site%3ABosnia%20and%20Herzegovina&amp;s=219</w:t>
      </w:r>
      <w:r w:rsidR="00776B13">
        <w:fldChar w:fldCharType="end"/>
      </w:r>
    </w:p>
    <w:p w14:paraId="502F6B14" w14:textId="36EC32E7" w:rsidR="00097391" w:rsidRPr="00654993" w:rsidRDefault="00097391" w:rsidP="00776B13">
      <w:pPr>
        <w:widowControl/>
        <w:numPr>
          <w:ilvl w:val="0"/>
          <w:numId w:val="45"/>
        </w:numPr>
        <w:autoSpaceDE/>
        <w:autoSpaceDN/>
        <w:spacing w:after="200"/>
        <w:jc w:val="both"/>
      </w:pPr>
      <w:r w:rsidRPr="00654993">
        <w:t xml:space="preserve">The website of DG International Partnerships </w:t>
      </w:r>
      <w:hyperlink r:id="rId41" w:history="1">
        <w:r w:rsidRPr="00654993">
          <w:rPr>
            <w:rStyle w:val="Hyperlink"/>
          </w:rPr>
          <w:t>https://ec.europa.eu/international-partnerships/funding/looking-for-funding_en</w:t>
        </w:r>
      </w:hyperlink>
      <w:r w:rsidRPr="00654993">
        <w:rPr>
          <w:rStyle w:val="Hyperlink"/>
        </w:rPr>
        <w:t xml:space="preserve"> or </w:t>
      </w:r>
      <w:r w:rsidRPr="00654993">
        <w:t>Funding &amp; Tender opportunities (</w:t>
      </w:r>
      <w:proofErr w:type="spellStart"/>
      <w:r w:rsidRPr="00654993">
        <w:t>F&amp;T</w:t>
      </w:r>
      <w:proofErr w:type="spellEnd"/>
      <w:r w:rsidRPr="00654993">
        <w:t xml:space="preserve"> Portal)</w:t>
      </w:r>
      <w:r w:rsidRPr="00776B13">
        <w:rPr>
          <w:color w:val="0000FF"/>
          <w:u w:val="single"/>
        </w:rPr>
        <w:t xml:space="preserve"> </w:t>
      </w:r>
      <w:hyperlink r:id="rId42" w:history="1">
        <w:r w:rsidRPr="00654993">
          <w:rPr>
            <w:rStyle w:val="Hyperlink"/>
          </w:rPr>
          <w:t>https://ec.europa.eu/info/funding-tenders/opportunities/portal/screen/home</w:t>
        </w:r>
      </w:hyperlink>
      <w:r w:rsidRPr="00654993">
        <w:rPr>
          <w:rStyle w:val="Hyperlink"/>
        </w:rPr>
        <w:t>]</w:t>
      </w:r>
    </w:p>
    <w:bookmarkEnd w:id="30"/>
    <w:p w14:paraId="4BDA734C" w14:textId="77777777" w:rsidR="00DF75A8" w:rsidRDefault="00FB7CCF" w:rsidP="0000648C">
      <w:pPr>
        <w:pStyle w:val="BodyText"/>
        <w:spacing w:before="118" w:line="244" w:lineRule="auto"/>
        <w:ind w:left="0" w:right="307"/>
      </w:pPr>
      <w:r>
        <w:t>Questions</w:t>
      </w:r>
      <w:r>
        <w:rPr>
          <w:spacing w:val="23"/>
        </w:rPr>
        <w:t xml:space="preserve"> </w:t>
      </w:r>
      <w:r>
        <w:t>may</w:t>
      </w:r>
      <w:r>
        <w:rPr>
          <w:spacing w:val="25"/>
        </w:rPr>
        <w:t xml:space="preserve"> </w:t>
      </w:r>
      <w:r>
        <w:t>be</w:t>
      </w:r>
      <w:r>
        <w:rPr>
          <w:spacing w:val="23"/>
        </w:rPr>
        <w:t xml:space="preserve"> </w:t>
      </w:r>
      <w:r>
        <w:t>sent</w:t>
      </w:r>
      <w:r>
        <w:rPr>
          <w:spacing w:val="26"/>
        </w:rPr>
        <w:t xml:space="preserve"> </w:t>
      </w:r>
      <w:r>
        <w:t>by</w:t>
      </w:r>
      <w:r>
        <w:rPr>
          <w:spacing w:val="23"/>
        </w:rPr>
        <w:t xml:space="preserve"> </w:t>
      </w:r>
      <w:r>
        <w:t>e-mail</w:t>
      </w:r>
      <w:r>
        <w:rPr>
          <w:spacing w:val="26"/>
        </w:rPr>
        <w:t xml:space="preserve"> </w:t>
      </w:r>
      <w:r>
        <w:t>no</w:t>
      </w:r>
      <w:r>
        <w:rPr>
          <w:spacing w:val="23"/>
        </w:rPr>
        <w:t xml:space="preserve"> </w:t>
      </w:r>
      <w:r>
        <w:t>later</w:t>
      </w:r>
      <w:r>
        <w:rPr>
          <w:spacing w:val="26"/>
        </w:rPr>
        <w:t xml:space="preserve"> </w:t>
      </w:r>
      <w:r>
        <w:t>than</w:t>
      </w:r>
      <w:r>
        <w:rPr>
          <w:spacing w:val="25"/>
        </w:rPr>
        <w:t xml:space="preserve"> </w:t>
      </w:r>
      <w:r>
        <w:t>21</w:t>
      </w:r>
      <w:r>
        <w:rPr>
          <w:spacing w:val="23"/>
        </w:rPr>
        <w:t xml:space="preserve"> </w:t>
      </w:r>
      <w:r>
        <w:t>days</w:t>
      </w:r>
      <w:r>
        <w:rPr>
          <w:spacing w:val="25"/>
        </w:rPr>
        <w:t xml:space="preserve"> </w:t>
      </w:r>
      <w:r>
        <w:t>before</w:t>
      </w:r>
      <w:r>
        <w:rPr>
          <w:spacing w:val="23"/>
        </w:rPr>
        <w:t xml:space="preserve"> </w:t>
      </w:r>
      <w:r>
        <w:t>the</w:t>
      </w:r>
      <w:r>
        <w:rPr>
          <w:spacing w:val="25"/>
        </w:rPr>
        <w:t xml:space="preserve"> </w:t>
      </w:r>
      <w:r>
        <w:t>deadline</w:t>
      </w:r>
      <w:r>
        <w:rPr>
          <w:spacing w:val="23"/>
        </w:rPr>
        <w:t xml:space="preserve"> </w:t>
      </w:r>
      <w:r>
        <w:t>for</w:t>
      </w:r>
      <w:r>
        <w:rPr>
          <w:spacing w:val="21"/>
        </w:rPr>
        <w:t xml:space="preserve"> </w:t>
      </w:r>
      <w:r>
        <w:t>the</w:t>
      </w:r>
      <w:r>
        <w:rPr>
          <w:spacing w:val="31"/>
        </w:rPr>
        <w:t xml:space="preserve"> </w:t>
      </w:r>
      <w:r>
        <w:t>submission</w:t>
      </w:r>
      <w:r>
        <w:rPr>
          <w:spacing w:val="23"/>
        </w:rPr>
        <w:t xml:space="preserve"> </w:t>
      </w:r>
      <w:r>
        <w:t>of</w:t>
      </w:r>
      <w:r>
        <w:rPr>
          <w:spacing w:val="24"/>
        </w:rPr>
        <w:t xml:space="preserve"> </w:t>
      </w:r>
      <w:r>
        <w:t>concept notes to the address(</w:t>
      </w:r>
      <w:proofErr w:type="spellStart"/>
      <w:r>
        <w:t>es</w:t>
      </w:r>
      <w:proofErr w:type="spellEnd"/>
      <w:r>
        <w:t>) below, indicating clearly the reference of the call for proposals:</w:t>
      </w:r>
    </w:p>
    <w:p w14:paraId="20BACA9C" w14:textId="7AD6C347" w:rsidR="009467F8" w:rsidRDefault="009467F8" w:rsidP="00606E50">
      <w:pPr>
        <w:pStyle w:val="BodyText"/>
        <w:spacing w:before="121"/>
        <w:ind w:left="720" w:right="369"/>
      </w:pPr>
      <w:r w:rsidRPr="009467F8">
        <w:t xml:space="preserve">E-mail address: </w:t>
      </w:r>
      <w:hyperlink r:id="rId43" w:history="1">
        <w:r w:rsidRPr="00BD545F">
          <w:rPr>
            <w:rStyle w:val="Hyperlink"/>
          </w:rPr>
          <w:t>delegation-bosnia-and-herzegovina-cfp@eeas.europa.eu</w:t>
        </w:r>
      </w:hyperlink>
    </w:p>
    <w:p w14:paraId="4BDA734E" w14:textId="47444293" w:rsidR="00DF75A8" w:rsidRDefault="00FB7CCF" w:rsidP="009769C1">
      <w:pPr>
        <w:pStyle w:val="BodyText"/>
        <w:spacing w:before="121"/>
        <w:ind w:left="0" w:right="369"/>
      </w:pPr>
      <w:r>
        <w:t>The</w:t>
      </w:r>
      <w:r>
        <w:rPr>
          <w:spacing w:val="-2"/>
        </w:rPr>
        <w:t xml:space="preserve"> </w:t>
      </w:r>
      <w:r>
        <w:t>contracting</w:t>
      </w:r>
      <w:r>
        <w:rPr>
          <w:spacing w:val="-4"/>
        </w:rPr>
        <w:t xml:space="preserve"> </w:t>
      </w:r>
      <w:r>
        <w:t>authority</w:t>
      </w:r>
      <w:r>
        <w:rPr>
          <w:spacing w:val="-5"/>
        </w:rPr>
        <w:t xml:space="preserve"> </w:t>
      </w:r>
      <w:r>
        <w:t>has</w:t>
      </w:r>
      <w:r>
        <w:rPr>
          <w:spacing w:val="-2"/>
        </w:rPr>
        <w:t xml:space="preserve"> </w:t>
      </w:r>
      <w:r>
        <w:t>no</w:t>
      </w:r>
      <w:r>
        <w:rPr>
          <w:spacing w:val="-2"/>
        </w:rPr>
        <w:t xml:space="preserve"> </w:t>
      </w:r>
      <w:r>
        <w:t>obligation</w:t>
      </w:r>
      <w:r>
        <w:rPr>
          <w:spacing w:val="-5"/>
        </w:rPr>
        <w:t xml:space="preserve"> </w:t>
      </w:r>
      <w:r>
        <w:t>to</w:t>
      </w:r>
      <w:r>
        <w:rPr>
          <w:spacing w:val="-2"/>
        </w:rPr>
        <w:t xml:space="preserve"> </w:t>
      </w:r>
      <w:r>
        <w:t>provide</w:t>
      </w:r>
      <w:r>
        <w:rPr>
          <w:spacing w:val="-4"/>
        </w:rPr>
        <w:t xml:space="preserve"> </w:t>
      </w:r>
      <w:r>
        <w:t>clarifications to</w:t>
      </w:r>
      <w:r>
        <w:rPr>
          <w:spacing w:val="-5"/>
        </w:rPr>
        <w:t xml:space="preserve"> </w:t>
      </w:r>
      <w:r>
        <w:t>questions</w:t>
      </w:r>
      <w:r>
        <w:rPr>
          <w:spacing w:val="-4"/>
        </w:rPr>
        <w:t xml:space="preserve"> </w:t>
      </w:r>
      <w:r>
        <w:t>received after</w:t>
      </w:r>
      <w:r>
        <w:rPr>
          <w:spacing w:val="-4"/>
        </w:rPr>
        <w:t xml:space="preserve"> </w:t>
      </w:r>
      <w:r>
        <w:t>this</w:t>
      </w:r>
      <w:r>
        <w:rPr>
          <w:spacing w:val="-2"/>
        </w:rPr>
        <w:t xml:space="preserve"> </w:t>
      </w:r>
      <w:r>
        <w:t>date. Replies will be given no later than 11 days before the deadline for submission of concept notes.</w:t>
      </w:r>
    </w:p>
    <w:p w14:paraId="2729A6BF" w14:textId="77777777" w:rsidR="009769C1" w:rsidRDefault="009769C1" w:rsidP="0000648C">
      <w:pPr>
        <w:pStyle w:val="BodyText"/>
        <w:spacing w:before="1"/>
        <w:ind w:left="0" w:right="307"/>
      </w:pPr>
    </w:p>
    <w:p w14:paraId="4BDA734F" w14:textId="6ED97350" w:rsidR="00DF75A8" w:rsidRPr="00777E55" w:rsidRDefault="00FB7CCF" w:rsidP="0000648C">
      <w:pPr>
        <w:pStyle w:val="BodyText"/>
        <w:spacing w:before="1"/>
        <w:ind w:left="0" w:right="307"/>
        <w:rPr>
          <w:b/>
        </w:rPr>
      </w:pPr>
      <w:r w:rsidRPr="00777E55">
        <w:rPr>
          <w:b/>
        </w:rPr>
        <w:t>To</w:t>
      </w:r>
      <w:r w:rsidRPr="00777E55">
        <w:rPr>
          <w:b/>
          <w:spacing w:val="40"/>
        </w:rPr>
        <w:t xml:space="preserve"> </w:t>
      </w:r>
      <w:r w:rsidRPr="00777E55">
        <w:rPr>
          <w:b/>
        </w:rPr>
        <w:t>ensure</w:t>
      </w:r>
      <w:r w:rsidRPr="00777E55">
        <w:rPr>
          <w:b/>
          <w:spacing w:val="40"/>
        </w:rPr>
        <w:t xml:space="preserve"> </w:t>
      </w:r>
      <w:r w:rsidRPr="00777E55">
        <w:rPr>
          <w:b/>
        </w:rPr>
        <w:t>equal</w:t>
      </w:r>
      <w:r w:rsidRPr="00777E55">
        <w:rPr>
          <w:b/>
          <w:spacing w:val="40"/>
        </w:rPr>
        <w:t xml:space="preserve"> </w:t>
      </w:r>
      <w:r w:rsidRPr="00777E55">
        <w:rPr>
          <w:b/>
        </w:rPr>
        <w:t>treatment</w:t>
      </w:r>
      <w:r w:rsidRPr="00777E55">
        <w:rPr>
          <w:b/>
          <w:spacing w:val="40"/>
        </w:rPr>
        <w:t xml:space="preserve"> </w:t>
      </w:r>
      <w:r w:rsidRPr="00777E55">
        <w:rPr>
          <w:b/>
        </w:rPr>
        <w:t>of</w:t>
      </w:r>
      <w:r w:rsidRPr="00777E55">
        <w:rPr>
          <w:b/>
          <w:spacing w:val="40"/>
        </w:rPr>
        <w:t xml:space="preserve"> </w:t>
      </w:r>
      <w:r w:rsidRPr="00777E55">
        <w:rPr>
          <w:b/>
        </w:rPr>
        <w:t>applicants,</w:t>
      </w:r>
      <w:r w:rsidRPr="00777E55">
        <w:rPr>
          <w:b/>
          <w:spacing w:val="40"/>
        </w:rPr>
        <w:t xml:space="preserve"> </w:t>
      </w:r>
      <w:r w:rsidRPr="00777E55">
        <w:rPr>
          <w:b/>
        </w:rPr>
        <w:t>the</w:t>
      </w:r>
      <w:r w:rsidRPr="00777E55">
        <w:rPr>
          <w:b/>
          <w:spacing w:val="40"/>
        </w:rPr>
        <w:t xml:space="preserve"> </w:t>
      </w:r>
      <w:r w:rsidRPr="00777E55">
        <w:rPr>
          <w:b/>
        </w:rPr>
        <w:t>contracting</w:t>
      </w:r>
      <w:r w:rsidRPr="00777E55">
        <w:rPr>
          <w:b/>
          <w:spacing w:val="40"/>
        </w:rPr>
        <w:t xml:space="preserve"> </w:t>
      </w:r>
      <w:r w:rsidRPr="00777E55">
        <w:rPr>
          <w:b/>
        </w:rPr>
        <w:t>authority</w:t>
      </w:r>
      <w:r w:rsidRPr="00777E55">
        <w:rPr>
          <w:b/>
          <w:spacing w:val="40"/>
        </w:rPr>
        <w:t xml:space="preserve"> </w:t>
      </w:r>
      <w:r w:rsidRPr="00777E55">
        <w:rPr>
          <w:b/>
        </w:rPr>
        <w:t>cannot</w:t>
      </w:r>
      <w:r w:rsidRPr="00777E55">
        <w:rPr>
          <w:b/>
          <w:spacing w:val="40"/>
        </w:rPr>
        <w:t xml:space="preserve"> </w:t>
      </w:r>
      <w:r w:rsidRPr="00777E55">
        <w:rPr>
          <w:b/>
        </w:rPr>
        <w:t>give</w:t>
      </w:r>
      <w:r w:rsidRPr="00777E55">
        <w:rPr>
          <w:b/>
          <w:spacing w:val="40"/>
        </w:rPr>
        <w:t xml:space="preserve"> </w:t>
      </w:r>
      <w:r w:rsidRPr="00777E55">
        <w:rPr>
          <w:b/>
        </w:rPr>
        <w:t>a</w:t>
      </w:r>
      <w:r w:rsidRPr="00777E55">
        <w:rPr>
          <w:b/>
          <w:spacing w:val="40"/>
        </w:rPr>
        <w:t xml:space="preserve"> </w:t>
      </w:r>
      <w:r w:rsidRPr="00777E55">
        <w:rPr>
          <w:b/>
        </w:rPr>
        <w:t>prior</w:t>
      </w:r>
      <w:r w:rsidRPr="00777E55">
        <w:rPr>
          <w:b/>
          <w:spacing w:val="40"/>
        </w:rPr>
        <w:t xml:space="preserve"> </w:t>
      </w:r>
      <w:r w:rsidRPr="00777E55">
        <w:rPr>
          <w:b/>
        </w:rPr>
        <w:t>opinion</w:t>
      </w:r>
      <w:r w:rsidRPr="00777E55">
        <w:rPr>
          <w:b/>
          <w:spacing w:val="40"/>
        </w:rPr>
        <w:t xml:space="preserve"> </w:t>
      </w:r>
      <w:r w:rsidRPr="00777E55">
        <w:rPr>
          <w:b/>
        </w:rPr>
        <w:t>on</w:t>
      </w:r>
      <w:r w:rsidRPr="00777E55">
        <w:rPr>
          <w:b/>
          <w:spacing w:val="40"/>
        </w:rPr>
        <w:t xml:space="preserve"> </w:t>
      </w:r>
      <w:r w:rsidRPr="00777E55">
        <w:rPr>
          <w:b/>
        </w:rPr>
        <w:t>the</w:t>
      </w:r>
      <w:r w:rsidRPr="00777E55">
        <w:rPr>
          <w:b/>
          <w:spacing w:val="40"/>
        </w:rPr>
        <w:t xml:space="preserve"> </w:t>
      </w:r>
      <w:r w:rsidRPr="00777E55">
        <w:rPr>
          <w:b/>
        </w:rPr>
        <w:t xml:space="preserve">eligibility of lead applicants, co-applicants, affiliated </w:t>
      </w:r>
      <w:proofErr w:type="gramStart"/>
      <w:r w:rsidRPr="00777E55">
        <w:rPr>
          <w:b/>
        </w:rPr>
        <w:t>entity(</w:t>
      </w:r>
      <w:proofErr w:type="spellStart"/>
      <w:proofErr w:type="gramEnd"/>
      <w:r w:rsidRPr="00777E55">
        <w:rPr>
          <w:b/>
        </w:rPr>
        <w:t>ies</w:t>
      </w:r>
      <w:proofErr w:type="spellEnd"/>
      <w:r w:rsidRPr="00777E55">
        <w:rPr>
          <w:b/>
        </w:rPr>
        <w:t>), an action or specific activities.</w:t>
      </w:r>
    </w:p>
    <w:p w14:paraId="21ACB8E0" w14:textId="77777777" w:rsidR="00776B13" w:rsidRDefault="00FB7CCF" w:rsidP="0000648C">
      <w:pPr>
        <w:pStyle w:val="BodyText"/>
        <w:spacing w:before="118"/>
        <w:ind w:left="0" w:right="349"/>
      </w:pPr>
      <w:r>
        <w:rPr>
          <w:noProof/>
          <w:lang w:val="en-GB" w:eastAsia="en-GB"/>
        </w:rPr>
        <w:lastRenderedPageBreak/>
        <mc:AlternateContent>
          <mc:Choice Requires="wps">
            <w:drawing>
              <wp:anchor distT="0" distB="0" distL="0" distR="0" simplePos="0" relativeHeight="486897152" behindDoc="1" locked="0" layoutInCell="1" allowOverlap="1" wp14:anchorId="4BDA750E" wp14:editId="4C5ED01C">
                <wp:simplePos x="0" y="0"/>
                <wp:positionH relativeFrom="page">
                  <wp:posOffset>4929504</wp:posOffset>
                </wp:positionH>
                <wp:positionV relativeFrom="paragraph">
                  <wp:posOffset>704023</wp:posOffset>
                </wp:positionV>
                <wp:extent cx="35560" cy="6350"/>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60" cy="6350"/>
                        </a:xfrm>
                        <a:custGeom>
                          <a:avLst/>
                          <a:gdLst/>
                          <a:ahLst/>
                          <a:cxnLst/>
                          <a:rect l="l" t="t" r="r" b="b"/>
                          <a:pathLst>
                            <a:path w="35560" h="6350">
                              <a:moveTo>
                                <a:pt x="35051" y="0"/>
                              </a:moveTo>
                              <a:lnTo>
                                <a:pt x="0" y="0"/>
                              </a:lnTo>
                              <a:lnTo>
                                <a:pt x="0" y="6095"/>
                              </a:lnTo>
                              <a:lnTo>
                                <a:pt x="35051" y="6095"/>
                              </a:lnTo>
                              <a:lnTo>
                                <a:pt x="350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949F943" id="Graphic 32" o:spid="_x0000_s1026" style="position:absolute;margin-left:388.15pt;margin-top:55.45pt;width:2.8pt;height:.5pt;z-index:-16419328;visibility:visible;mso-wrap-style:square;mso-wrap-distance-left:0;mso-wrap-distance-top:0;mso-wrap-distance-right:0;mso-wrap-distance-bottom:0;mso-position-horizontal:absolute;mso-position-horizontal-relative:page;mso-position-vertical:absolute;mso-position-vertical-relative:text;v-text-anchor:top" coordsize="355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" path="m35051,l,,,6095r35051,l35051,xe" fillcolor="black" stroked="f">
                <v:path arrowok="t"/>
                <w10:wrap anchorx="page"/>
              </v:shape>
            </w:pict>
          </mc:Fallback>
        </mc:AlternateContent>
      </w:r>
      <w:r>
        <w:t>No individual</w:t>
      </w:r>
      <w:r>
        <w:rPr>
          <w:spacing w:val="-1"/>
        </w:rPr>
        <w:t xml:space="preserve"> </w:t>
      </w:r>
      <w:r>
        <w:t>replies will be given to questions. All questions</w:t>
      </w:r>
      <w:r>
        <w:rPr>
          <w:spacing w:val="-2"/>
        </w:rPr>
        <w:t xml:space="preserve"> </w:t>
      </w:r>
      <w:r>
        <w:t>and answers as well</w:t>
      </w:r>
      <w:r>
        <w:rPr>
          <w:spacing w:val="-1"/>
        </w:rPr>
        <w:t xml:space="preserve"> </w:t>
      </w:r>
      <w:r>
        <w:t>as other</w:t>
      </w:r>
      <w:r>
        <w:rPr>
          <w:spacing w:val="-1"/>
        </w:rPr>
        <w:t xml:space="preserve"> </w:t>
      </w:r>
      <w:r>
        <w:t>important notices to applicants during the course of the evaluation procedure will be published on the website where the call was published: website of DG International Partnerships</w:t>
      </w:r>
    </w:p>
    <w:p w14:paraId="1760FD32" w14:textId="77777777" w:rsidR="00776B13" w:rsidRDefault="00587460" w:rsidP="0000648C">
      <w:pPr>
        <w:pStyle w:val="BodyText"/>
        <w:spacing w:before="118"/>
        <w:ind w:left="0" w:right="349"/>
        <w:rPr>
          <w:color w:val="0000FF"/>
        </w:rPr>
      </w:pPr>
      <w:hyperlink r:id="rId44">
        <w:r w:rsidR="00DF75A8">
          <w:rPr>
            <w:color w:val="0000FF"/>
            <w:u w:val="single" w:color="0000FF"/>
          </w:rPr>
          <w:t>https://ec.europa.eu/international-</w:t>
        </w:r>
      </w:hyperlink>
      <w:r w:rsidR="00FB7CCF">
        <w:rPr>
          <w:color w:val="0000FF"/>
        </w:rPr>
        <w:t xml:space="preserve"> </w:t>
      </w:r>
      <w:hyperlink r:id="rId45">
        <w:r w:rsidR="00DF75A8">
          <w:rPr>
            <w:color w:val="0000FF"/>
            <w:u w:val="single" w:color="0000FF"/>
          </w:rPr>
          <w:t>partnerships/home_fr</w:t>
        </w:r>
      </w:hyperlink>
      <w:r w:rsidR="00FB7CCF">
        <w:rPr>
          <w:color w:val="0000FF"/>
          <w:spacing w:val="-3"/>
        </w:rPr>
        <w:t xml:space="preserve"> </w:t>
      </w:r>
      <w:r w:rsidR="00FB7CCF">
        <w:t>and/or</w:t>
      </w:r>
      <w:r w:rsidR="00FB7CCF">
        <w:rPr>
          <w:spacing w:val="-3"/>
        </w:rPr>
        <w:t xml:space="preserve"> </w:t>
      </w:r>
      <w:r w:rsidR="00FB7CCF">
        <w:t>Funding</w:t>
      </w:r>
      <w:r w:rsidR="00FB7CCF">
        <w:rPr>
          <w:spacing w:val="-6"/>
        </w:rPr>
        <w:t xml:space="preserve"> </w:t>
      </w:r>
      <w:r w:rsidR="00FB7CCF">
        <w:t>&amp;</w:t>
      </w:r>
      <w:r w:rsidR="00FB7CCF">
        <w:rPr>
          <w:spacing w:val="-3"/>
        </w:rPr>
        <w:t xml:space="preserve"> </w:t>
      </w:r>
      <w:r w:rsidR="00FB7CCF">
        <w:t>Tender</w:t>
      </w:r>
      <w:r w:rsidR="00FB7CCF">
        <w:rPr>
          <w:spacing w:val="-4"/>
        </w:rPr>
        <w:t xml:space="preserve"> </w:t>
      </w:r>
      <w:r w:rsidR="00FB7CCF">
        <w:t>opportunities</w:t>
      </w:r>
      <w:r w:rsidR="00FB7CCF">
        <w:rPr>
          <w:spacing w:val="-4"/>
        </w:rPr>
        <w:t xml:space="preserve"> </w:t>
      </w:r>
      <w:r w:rsidR="00FB7CCF">
        <w:t>(</w:t>
      </w:r>
      <w:proofErr w:type="spellStart"/>
      <w:r w:rsidR="00FB7CCF">
        <w:t>F&amp;T</w:t>
      </w:r>
      <w:proofErr w:type="spellEnd"/>
      <w:r w:rsidR="00FB7CCF">
        <w:rPr>
          <w:spacing w:val="-4"/>
        </w:rPr>
        <w:t xml:space="preserve"> </w:t>
      </w:r>
      <w:r w:rsidR="00FB7CCF">
        <w:t>Portal)</w:t>
      </w:r>
      <w:r w:rsidR="00FB7CCF">
        <w:rPr>
          <w:spacing w:val="-1"/>
        </w:rPr>
        <w:t xml:space="preserve"> </w:t>
      </w:r>
      <w:hyperlink r:id="rId46">
        <w:r w:rsidR="00DF75A8">
          <w:rPr>
            <w:color w:val="0000FF"/>
            <w:u w:val="single" w:color="0000FF"/>
          </w:rPr>
          <w:t>https://ec.europa.eu/info/funding-</w:t>
        </w:r>
      </w:hyperlink>
      <w:hyperlink r:id="rId47">
        <w:r w:rsidR="00DF75A8">
          <w:rPr>
            <w:color w:val="0000FF"/>
            <w:u w:val="single" w:color="0000FF"/>
          </w:rPr>
          <w:t>tenders/opportunities/portal/screen/home</w:t>
        </w:r>
      </w:hyperlink>
      <w:r w:rsidR="00FB7CCF">
        <w:rPr>
          <w:color w:val="0000FF"/>
        </w:rPr>
        <w:t xml:space="preserve"> </w:t>
      </w:r>
    </w:p>
    <w:p w14:paraId="382C5D0B" w14:textId="007EB135" w:rsidR="00776B13" w:rsidRDefault="00FB7CCF" w:rsidP="0000648C">
      <w:pPr>
        <w:pStyle w:val="BodyText"/>
        <w:spacing w:before="118"/>
        <w:ind w:left="0" w:right="349"/>
        <w:rPr>
          <w:color w:val="000000"/>
        </w:rPr>
      </w:pPr>
      <w:proofErr w:type="gramStart"/>
      <w:r>
        <w:t>and</w:t>
      </w:r>
      <w:proofErr w:type="gramEnd"/>
      <w:r>
        <w:t xml:space="preserve"> </w:t>
      </w:r>
      <w:hyperlink r:id="rId48" w:history="1">
        <w:r w:rsidR="00776B13" w:rsidRPr="00F560E1">
          <w:rPr>
            <w:rStyle w:val="Hyperlink"/>
          </w:rPr>
          <w:t>https://www.eeas.europa.eu/eeas/grants_en?f%5B0%5D=grant_site%3ABosnia%20and%20Herzegovina&amp;s=219</w:t>
        </w:r>
      </w:hyperlink>
    </w:p>
    <w:p w14:paraId="4BDA7350" w14:textId="7135CDFD" w:rsidR="00DF75A8" w:rsidRDefault="00FB7CCF" w:rsidP="0000648C">
      <w:pPr>
        <w:pStyle w:val="BodyText"/>
        <w:spacing w:before="118"/>
        <w:ind w:left="0" w:right="349"/>
      </w:pPr>
      <w:proofErr w:type="gramStart"/>
      <w:r>
        <w:rPr>
          <w:color w:val="000000"/>
        </w:rPr>
        <w:t>as</w:t>
      </w:r>
      <w:proofErr w:type="gramEnd"/>
      <w:r>
        <w:rPr>
          <w:color w:val="000000"/>
        </w:rPr>
        <w:t xml:space="preserve"> the need arises. It is therefore advisable to consult the abovementioned website(s) regularly in order to be informed of the questions and answers </w:t>
      </w:r>
      <w:r>
        <w:rPr>
          <w:color w:val="000000"/>
          <w:spacing w:val="-2"/>
        </w:rPr>
        <w:t>published.</w:t>
      </w:r>
    </w:p>
    <w:p w14:paraId="4BDA7351" w14:textId="77777777" w:rsidR="00DF75A8" w:rsidRDefault="00FB7CCF" w:rsidP="0000648C">
      <w:pPr>
        <w:pStyle w:val="BodyText"/>
        <w:spacing w:before="121"/>
        <w:ind w:left="0" w:right="350"/>
      </w:pPr>
      <w:r>
        <w:t>All</w:t>
      </w:r>
      <w:r>
        <w:rPr>
          <w:spacing w:val="-1"/>
        </w:rPr>
        <w:t xml:space="preserve"> </w:t>
      </w:r>
      <w:r>
        <w:t>questions</w:t>
      </w:r>
      <w:r>
        <w:rPr>
          <w:spacing w:val="-2"/>
        </w:rPr>
        <w:t xml:space="preserve"> </w:t>
      </w:r>
      <w:r>
        <w:t>related</w:t>
      </w:r>
      <w:r>
        <w:rPr>
          <w:spacing w:val="-4"/>
        </w:rPr>
        <w:t xml:space="preserve"> </w:t>
      </w:r>
      <w:r>
        <w:t>to</w:t>
      </w:r>
      <w:r>
        <w:rPr>
          <w:spacing w:val="-2"/>
        </w:rPr>
        <w:t xml:space="preserve"> </w:t>
      </w:r>
      <w:r>
        <w:t>registration</w:t>
      </w:r>
      <w:r>
        <w:rPr>
          <w:spacing w:val="-5"/>
        </w:rPr>
        <w:t xml:space="preserve"> </w:t>
      </w:r>
      <w:r>
        <w:t>in</w:t>
      </w:r>
      <w:r>
        <w:rPr>
          <w:spacing w:val="-2"/>
        </w:rPr>
        <w:t xml:space="preserve"> </w:t>
      </w:r>
      <w:proofErr w:type="spellStart"/>
      <w:r>
        <w:t>PADOR</w:t>
      </w:r>
      <w:proofErr w:type="spellEnd"/>
      <w:r>
        <w:rPr>
          <w:spacing w:val="-3"/>
        </w:rPr>
        <w:t xml:space="preserve"> </w:t>
      </w:r>
      <w:r>
        <w:t>or</w:t>
      </w:r>
      <w:r>
        <w:rPr>
          <w:spacing w:val="-2"/>
        </w:rPr>
        <w:t xml:space="preserve"> </w:t>
      </w:r>
      <w:r>
        <w:t>the</w:t>
      </w:r>
      <w:r>
        <w:rPr>
          <w:spacing w:val="-2"/>
        </w:rPr>
        <w:t xml:space="preserve"> </w:t>
      </w:r>
      <w:r>
        <w:t>online</w:t>
      </w:r>
      <w:r>
        <w:rPr>
          <w:spacing w:val="-2"/>
        </w:rPr>
        <w:t xml:space="preserve"> </w:t>
      </w:r>
      <w:r>
        <w:t>submission</w:t>
      </w:r>
      <w:r>
        <w:rPr>
          <w:spacing w:val="-2"/>
        </w:rPr>
        <w:t xml:space="preserve"> </w:t>
      </w:r>
      <w:r>
        <w:t>via</w:t>
      </w:r>
      <w:r>
        <w:rPr>
          <w:spacing w:val="-2"/>
        </w:rPr>
        <w:t xml:space="preserve"> </w:t>
      </w:r>
      <w:r>
        <w:t>PROSPECT</w:t>
      </w:r>
      <w:r>
        <w:rPr>
          <w:spacing w:val="-2"/>
        </w:rPr>
        <w:t xml:space="preserve"> </w:t>
      </w:r>
      <w:r>
        <w:t>should</w:t>
      </w:r>
      <w:r>
        <w:rPr>
          <w:spacing w:val="-5"/>
        </w:rPr>
        <w:t xml:space="preserve"> </w:t>
      </w:r>
      <w:r>
        <w:t>be</w:t>
      </w:r>
      <w:r>
        <w:rPr>
          <w:spacing w:val="-2"/>
        </w:rPr>
        <w:t xml:space="preserve"> </w:t>
      </w:r>
      <w:r>
        <w:t>addressed to</w:t>
      </w:r>
      <w:r>
        <w:rPr>
          <w:spacing w:val="-3"/>
        </w:rPr>
        <w:t xml:space="preserve"> </w:t>
      </w:r>
      <w:r>
        <w:t>the</w:t>
      </w:r>
      <w:r>
        <w:rPr>
          <w:spacing w:val="-3"/>
        </w:rPr>
        <w:t xml:space="preserve"> </w:t>
      </w:r>
      <w:r>
        <w:t>IT</w:t>
      </w:r>
      <w:r>
        <w:rPr>
          <w:spacing w:val="-3"/>
        </w:rPr>
        <w:t xml:space="preserve"> </w:t>
      </w:r>
      <w:r>
        <w:t>helpdesk</w:t>
      </w:r>
      <w:r>
        <w:rPr>
          <w:spacing w:val="-3"/>
        </w:rPr>
        <w:t xml:space="preserve"> </w:t>
      </w:r>
      <w:r>
        <w:t>at</w:t>
      </w:r>
      <w:r>
        <w:rPr>
          <w:spacing w:val="-1"/>
        </w:rPr>
        <w:t xml:space="preserve"> </w:t>
      </w:r>
      <w:hyperlink r:id="rId49">
        <w:r w:rsidR="00DF75A8">
          <w:rPr>
            <w:color w:val="0000FF"/>
            <w:u w:val="single" w:color="0000FF"/>
          </w:rPr>
          <w:t>ec-external-relations-application-support@ec.europa.eu</w:t>
        </w:r>
      </w:hyperlink>
      <w:r>
        <w:rPr>
          <w:color w:val="0000FF"/>
          <w:spacing w:val="-3"/>
        </w:rPr>
        <w:t xml:space="preserve"> </w:t>
      </w:r>
      <w:r>
        <w:rPr>
          <w:b/>
        </w:rPr>
        <w:t>via</w:t>
      </w:r>
      <w:r>
        <w:rPr>
          <w:b/>
          <w:spacing w:val="-3"/>
        </w:rPr>
        <w:t xml:space="preserve"> </w:t>
      </w:r>
      <w:r>
        <w:rPr>
          <w:b/>
        </w:rPr>
        <w:t>the</w:t>
      </w:r>
      <w:r>
        <w:rPr>
          <w:b/>
          <w:spacing w:val="-3"/>
        </w:rPr>
        <w:t xml:space="preserve"> </w:t>
      </w:r>
      <w:r>
        <w:rPr>
          <w:b/>
        </w:rPr>
        <w:t>online</w:t>
      </w:r>
      <w:r>
        <w:rPr>
          <w:b/>
          <w:spacing w:val="-3"/>
        </w:rPr>
        <w:t xml:space="preserve"> </w:t>
      </w:r>
      <w:r>
        <w:rPr>
          <w:b/>
        </w:rPr>
        <w:t>support</w:t>
      </w:r>
      <w:r>
        <w:rPr>
          <w:b/>
          <w:spacing w:val="-3"/>
        </w:rPr>
        <w:t xml:space="preserve"> </w:t>
      </w:r>
      <w:r>
        <w:rPr>
          <w:b/>
        </w:rPr>
        <w:t>form</w:t>
      </w:r>
      <w:r>
        <w:rPr>
          <w:b/>
          <w:spacing w:val="-3"/>
        </w:rPr>
        <w:t xml:space="preserve"> </w:t>
      </w:r>
      <w:r>
        <w:rPr>
          <w:b/>
        </w:rPr>
        <w:t xml:space="preserve">in PROSPECT: </w:t>
      </w:r>
      <w:r>
        <w:t>Please note that the working languages of the IT support are English French and Spanish. Therefore, users are invited to send their questions in English, French or Spanish should they wish to benefit from an optimum response time.</w:t>
      </w:r>
    </w:p>
    <w:p w14:paraId="4BDA7352" w14:textId="77777777" w:rsidR="00DF75A8" w:rsidRDefault="00FB7CCF" w:rsidP="0000648C">
      <w:pPr>
        <w:pStyle w:val="BodyText"/>
        <w:spacing w:before="120" w:line="244" w:lineRule="auto"/>
        <w:ind w:left="0" w:right="360"/>
      </w:pPr>
      <w:r>
        <w:t>Please note that the contracting authority may decide to cancel the call for proposals procedure at any stage according to the conditions set out in Section 6.5.9 of the practical guide.</w:t>
      </w:r>
    </w:p>
    <w:p w14:paraId="4BDA7353" w14:textId="77777777" w:rsidR="00DF75A8" w:rsidRDefault="00DF75A8">
      <w:pPr>
        <w:pStyle w:val="BodyText"/>
        <w:spacing w:before="98"/>
        <w:ind w:left="0"/>
        <w:jc w:val="left"/>
      </w:pPr>
    </w:p>
    <w:p w14:paraId="4BDA7354" w14:textId="4FC867CF" w:rsidR="00DF75A8" w:rsidRDefault="00FB7CCF" w:rsidP="00932971">
      <w:pPr>
        <w:pStyle w:val="Heading3"/>
        <w:numPr>
          <w:ilvl w:val="2"/>
          <w:numId w:val="42"/>
        </w:numPr>
      </w:pPr>
      <w:bookmarkStart w:id="31" w:name="_Toc191375684"/>
      <w:r>
        <w:t>Full</w:t>
      </w:r>
      <w:r>
        <w:rPr>
          <w:spacing w:val="1"/>
        </w:rPr>
        <w:t xml:space="preserve"> </w:t>
      </w:r>
      <w:r>
        <w:t>applications</w:t>
      </w:r>
      <w:bookmarkEnd w:id="31"/>
    </w:p>
    <w:p w14:paraId="4BDA7355" w14:textId="77777777" w:rsidR="00DF75A8" w:rsidRDefault="00FB7CCF" w:rsidP="00D4545B">
      <w:pPr>
        <w:pStyle w:val="BodyText"/>
        <w:ind w:left="0" w:right="349"/>
      </w:pPr>
      <w:r>
        <w:t>Lead applicants invited to submit a full application following pre-selection of their concept note must do so using the grant application form annexed to these guidelines (Annex A.2 – Grant application form – Full application).). Lead applicants should then keep strictly to the format of the grant application form and fill in the paragraphs and pages in order.</w:t>
      </w:r>
    </w:p>
    <w:p w14:paraId="4BDA7356" w14:textId="77777777" w:rsidR="00DF75A8" w:rsidRDefault="00FB7CCF" w:rsidP="00D4545B">
      <w:pPr>
        <w:pStyle w:val="BodyText"/>
        <w:spacing w:before="121"/>
        <w:ind w:left="0" w:right="350"/>
      </w:pPr>
      <w:r>
        <w:t>The elements outlined in</w:t>
      </w:r>
      <w:r>
        <w:rPr>
          <w:spacing w:val="-1"/>
        </w:rPr>
        <w:t xml:space="preserve"> </w:t>
      </w:r>
      <w:r>
        <w:t>the concept note</w:t>
      </w:r>
      <w:r>
        <w:rPr>
          <w:spacing w:val="-1"/>
        </w:rPr>
        <w:t xml:space="preserve"> </w:t>
      </w:r>
      <w:r>
        <w:t>may not be</w:t>
      </w:r>
      <w:r>
        <w:rPr>
          <w:spacing w:val="-1"/>
        </w:rPr>
        <w:t xml:space="preserve"> </w:t>
      </w:r>
      <w:r>
        <w:t>modified in the</w:t>
      </w:r>
      <w:r>
        <w:rPr>
          <w:spacing w:val="-1"/>
        </w:rPr>
        <w:t xml:space="preserve"> </w:t>
      </w:r>
      <w:r>
        <w:t>full application,</w:t>
      </w:r>
      <w:r>
        <w:rPr>
          <w:spacing w:val="-1"/>
        </w:rPr>
        <w:t xml:space="preserve"> </w:t>
      </w:r>
      <w:r>
        <w:t>except for the changes described below:</w:t>
      </w:r>
    </w:p>
    <w:p w14:paraId="4BDA7357" w14:textId="77777777" w:rsidR="00DF75A8" w:rsidRDefault="00FB7CCF" w:rsidP="00932971">
      <w:pPr>
        <w:pStyle w:val="ListParagraph"/>
        <w:numPr>
          <w:ilvl w:val="3"/>
          <w:numId w:val="7"/>
        </w:numPr>
        <w:tabs>
          <w:tab w:val="left" w:pos="941"/>
        </w:tabs>
        <w:spacing w:before="120"/>
        <w:ind w:left="708" w:right="350" w:hanging="425"/>
        <w:jc w:val="both"/>
      </w:pPr>
      <w:r>
        <w:t>The EU contribution may not vary from the initial estimate by more than 20 %. Lead applicants are free to adapt the percentage</w:t>
      </w:r>
      <w:r>
        <w:rPr>
          <w:spacing w:val="-1"/>
        </w:rPr>
        <w:t xml:space="preserve"> </w:t>
      </w:r>
      <w:r>
        <w:t>of co-financing required within the minimum and</w:t>
      </w:r>
      <w:r>
        <w:rPr>
          <w:spacing w:val="-1"/>
        </w:rPr>
        <w:t xml:space="preserve"> </w:t>
      </w:r>
      <w:r>
        <w:t>maximum amount and percentages of co-financing, as laid down in these guidelines in Section 1.3 (only applicable in the case of grants taking the form, totally or partially, of reimbursement of costs).</w:t>
      </w:r>
    </w:p>
    <w:p w14:paraId="4BDA7358" w14:textId="77777777" w:rsidR="00DF75A8" w:rsidRDefault="00FB7CCF" w:rsidP="00932971">
      <w:pPr>
        <w:pStyle w:val="ListParagraph"/>
        <w:numPr>
          <w:ilvl w:val="3"/>
          <w:numId w:val="7"/>
        </w:numPr>
        <w:tabs>
          <w:tab w:val="left" w:pos="941"/>
        </w:tabs>
        <w:spacing w:before="121"/>
        <w:ind w:left="708" w:right="353" w:hanging="425"/>
        <w:jc w:val="both"/>
      </w:pPr>
      <w:r>
        <w:t xml:space="preserve">The lead applicant may add, remove or replace one or more co-applicant(s) or affiliated </w:t>
      </w:r>
      <w:proofErr w:type="gramStart"/>
      <w:r>
        <w:t>entity(</w:t>
      </w:r>
      <w:proofErr w:type="spellStart"/>
      <w:proofErr w:type="gramEnd"/>
      <w:r>
        <w:t>ies</w:t>
      </w:r>
      <w:proofErr w:type="spellEnd"/>
      <w:r>
        <w:t>) only in duly justified cases.</w:t>
      </w:r>
    </w:p>
    <w:p w14:paraId="4BDA7359" w14:textId="77777777" w:rsidR="00DF75A8" w:rsidRDefault="00FB7CCF" w:rsidP="00932971">
      <w:pPr>
        <w:pStyle w:val="ListParagraph"/>
        <w:numPr>
          <w:ilvl w:val="3"/>
          <w:numId w:val="7"/>
        </w:numPr>
        <w:tabs>
          <w:tab w:val="left" w:pos="941"/>
        </w:tabs>
        <w:spacing w:before="118"/>
        <w:ind w:left="708" w:right="351" w:hanging="425"/>
        <w:jc w:val="both"/>
      </w:pPr>
      <w:r>
        <w:t>The lead applicant may adjust the duration of the action if unforeseen circumstances beyond the applicants control have taken place following the submission of the concept note and require such adaptation (risk of action not being carried out). In such cases, the duration must remain within the limits imposed by the guidelines for applicants.</w:t>
      </w:r>
    </w:p>
    <w:p w14:paraId="3574FC8C" w14:textId="77777777" w:rsidR="00A62F49" w:rsidRDefault="00A62F49" w:rsidP="00D4545B"/>
    <w:p w14:paraId="4BDA735A" w14:textId="33426B26" w:rsidR="00DF75A8" w:rsidRPr="00A62F49" w:rsidRDefault="00FB7CCF" w:rsidP="00A62F49">
      <w:pPr>
        <w:ind w:right="307"/>
        <w:jc w:val="both"/>
        <w:rPr>
          <w:b/>
          <w:bCs/>
        </w:rPr>
      </w:pPr>
      <w:r w:rsidRPr="00A62F49">
        <w:rPr>
          <w:b/>
          <w:bCs/>
        </w:rPr>
        <w:t>An</w:t>
      </w:r>
      <w:r w:rsidRPr="00A62F49">
        <w:rPr>
          <w:b/>
          <w:bCs/>
          <w:spacing w:val="-2"/>
        </w:rPr>
        <w:t xml:space="preserve"> </w:t>
      </w:r>
      <w:r w:rsidRPr="00A62F49">
        <w:rPr>
          <w:b/>
          <w:bCs/>
        </w:rPr>
        <w:t>explanation/justification</w:t>
      </w:r>
      <w:r w:rsidRPr="00A62F49">
        <w:rPr>
          <w:b/>
          <w:bCs/>
          <w:spacing w:val="-2"/>
        </w:rPr>
        <w:t xml:space="preserve"> </w:t>
      </w:r>
      <w:r w:rsidRPr="00A62F49">
        <w:rPr>
          <w:b/>
          <w:bCs/>
        </w:rPr>
        <w:t>of</w:t>
      </w:r>
      <w:r w:rsidRPr="00A62F49">
        <w:rPr>
          <w:b/>
          <w:bCs/>
          <w:spacing w:val="-2"/>
        </w:rPr>
        <w:t xml:space="preserve"> </w:t>
      </w:r>
      <w:r w:rsidRPr="00A62F49">
        <w:rPr>
          <w:b/>
          <w:bCs/>
        </w:rPr>
        <w:t>the</w:t>
      </w:r>
      <w:r w:rsidRPr="00A62F49">
        <w:rPr>
          <w:b/>
          <w:bCs/>
          <w:spacing w:val="-2"/>
        </w:rPr>
        <w:t xml:space="preserve"> </w:t>
      </w:r>
      <w:r w:rsidRPr="00A62F49">
        <w:rPr>
          <w:b/>
          <w:bCs/>
        </w:rPr>
        <w:t>relevant</w:t>
      </w:r>
      <w:r w:rsidRPr="00A62F49">
        <w:rPr>
          <w:b/>
          <w:bCs/>
          <w:spacing w:val="-2"/>
        </w:rPr>
        <w:t xml:space="preserve"> </w:t>
      </w:r>
      <w:r w:rsidRPr="00A62F49">
        <w:rPr>
          <w:b/>
          <w:bCs/>
        </w:rPr>
        <w:t>replacements/adjustments</w:t>
      </w:r>
      <w:r w:rsidRPr="00A62F49">
        <w:rPr>
          <w:b/>
          <w:bCs/>
          <w:spacing w:val="-2"/>
        </w:rPr>
        <w:t xml:space="preserve"> </w:t>
      </w:r>
      <w:r w:rsidRPr="00A62F49">
        <w:rPr>
          <w:b/>
          <w:bCs/>
        </w:rPr>
        <w:t>shall</w:t>
      </w:r>
      <w:r w:rsidRPr="00A62F49">
        <w:rPr>
          <w:b/>
          <w:bCs/>
          <w:spacing w:val="-1"/>
        </w:rPr>
        <w:t xml:space="preserve"> </w:t>
      </w:r>
      <w:r w:rsidRPr="00A62F49">
        <w:rPr>
          <w:b/>
          <w:bCs/>
        </w:rPr>
        <w:t>be</w:t>
      </w:r>
      <w:r w:rsidRPr="00A62F49">
        <w:rPr>
          <w:b/>
          <w:bCs/>
          <w:spacing w:val="-2"/>
        </w:rPr>
        <w:t xml:space="preserve"> </w:t>
      </w:r>
      <w:r w:rsidRPr="00A62F49">
        <w:rPr>
          <w:b/>
          <w:bCs/>
        </w:rPr>
        <w:t>included</w:t>
      </w:r>
      <w:r w:rsidRPr="00A62F49">
        <w:rPr>
          <w:b/>
          <w:bCs/>
          <w:spacing w:val="-2"/>
        </w:rPr>
        <w:t xml:space="preserve"> </w:t>
      </w:r>
      <w:r w:rsidRPr="00A62F49">
        <w:rPr>
          <w:b/>
          <w:bCs/>
        </w:rPr>
        <w:t>in</w:t>
      </w:r>
      <w:r w:rsidRPr="00A62F49">
        <w:rPr>
          <w:b/>
          <w:bCs/>
          <w:spacing w:val="-2"/>
        </w:rPr>
        <w:t xml:space="preserve"> </w:t>
      </w:r>
      <w:r w:rsidRPr="00A62F49">
        <w:rPr>
          <w:b/>
          <w:bCs/>
        </w:rPr>
        <w:t>Annex</w:t>
      </w:r>
      <w:r w:rsidRPr="00A62F49">
        <w:rPr>
          <w:b/>
          <w:bCs/>
          <w:spacing w:val="-2"/>
        </w:rPr>
        <w:t xml:space="preserve"> </w:t>
      </w:r>
      <w:r w:rsidRPr="00A62F49">
        <w:rPr>
          <w:b/>
          <w:bCs/>
        </w:rPr>
        <w:t>A.2 – Instructions for drafting the Full Application</w:t>
      </w:r>
      <w:r w:rsidRPr="001673C9">
        <w:rPr>
          <w:b/>
          <w:bCs/>
        </w:rPr>
        <w:t xml:space="preserve">, </w:t>
      </w:r>
      <w:r w:rsidR="005A4B08" w:rsidRPr="001673C9">
        <w:rPr>
          <w:b/>
          <w:bCs/>
        </w:rPr>
        <w:t>S</w:t>
      </w:r>
      <w:r w:rsidRPr="001673C9">
        <w:rPr>
          <w:b/>
          <w:bCs/>
        </w:rPr>
        <w:t>ection 2.1.1. Should</w:t>
      </w:r>
      <w:r w:rsidRPr="00A62F49">
        <w:rPr>
          <w:b/>
          <w:bCs/>
        </w:rPr>
        <w:t xml:space="preserve"> the explanation/justification</w:t>
      </w:r>
      <w:r w:rsidRPr="00A62F49">
        <w:rPr>
          <w:b/>
          <w:bCs/>
          <w:spacing w:val="-2"/>
        </w:rPr>
        <w:t xml:space="preserve"> </w:t>
      </w:r>
      <w:r w:rsidRPr="00A62F49">
        <w:rPr>
          <w:b/>
          <w:bCs/>
        </w:rPr>
        <w:t>not be accepted by</w:t>
      </w:r>
      <w:r w:rsidRPr="00A62F49">
        <w:rPr>
          <w:b/>
          <w:bCs/>
          <w:spacing w:val="-2"/>
        </w:rPr>
        <w:t xml:space="preserve"> </w:t>
      </w:r>
      <w:r w:rsidRPr="00A62F49">
        <w:rPr>
          <w:b/>
          <w:bCs/>
        </w:rPr>
        <w:t>the evaluation committee,</w:t>
      </w:r>
      <w:r w:rsidRPr="00A62F49">
        <w:rPr>
          <w:b/>
          <w:bCs/>
          <w:spacing w:val="-2"/>
        </w:rPr>
        <w:t xml:space="preserve"> </w:t>
      </w:r>
      <w:r w:rsidRPr="00A62F49">
        <w:rPr>
          <w:b/>
          <w:bCs/>
        </w:rPr>
        <w:t xml:space="preserve">the proposal may be rejected on that sole </w:t>
      </w:r>
      <w:proofErr w:type="gramStart"/>
      <w:r w:rsidRPr="00A62F49">
        <w:rPr>
          <w:b/>
          <w:bCs/>
        </w:rPr>
        <w:t>basis.</w:t>
      </w:r>
      <w:proofErr w:type="gramEnd"/>
    </w:p>
    <w:p w14:paraId="184D67B4" w14:textId="77777777" w:rsidR="00F16974" w:rsidRDefault="00F16974" w:rsidP="00F16974">
      <w:pPr>
        <w:rPr>
          <w:color w:val="000000"/>
          <w:highlight w:val="lightGray"/>
        </w:rPr>
      </w:pPr>
    </w:p>
    <w:p w14:paraId="64CB70F3" w14:textId="3B827EF6" w:rsidR="00F16974" w:rsidRPr="00E1111E" w:rsidRDefault="00F16974" w:rsidP="00F16974">
      <w:pPr>
        <w:rPr>
          <w:color w:val="000000"/>
        </w:rPr>
      </w:pPr>
      <w:r w:rsidRPr="00E1111E">
        <w:rPr>
          <w:color w:val="000000"/>
        </w:rPr>
        <w:t xml:space="preserve">The elements outlined in the concept note that cannot change in the full application are: </w:t>
      </w:r>
    </w:p>
    <w:p w14:paraId="6BB8F41D" w14:textId="77777777" w:rsidR="00F16974" w:rsidRPr="00E1111E" w:rsidRDefault="00F16974" w:rsidP="00932971">
      <w:pPr>
        <w:widowControl/>
        <w:numPr>
          <w:ilvl w:val="0"/>
          <w:numId w:val="46"/>
        </w:numPr>
        <w:autoSpaceDE/>
        <w:autoSpaceDN/>
        <w:spacing w:after="200"/>
        <w:ind w:right="307"/>
        <w:jc w:val="both"/>
        <w:rPr>
          <w:b/>
          <w:color w:val="000000"/>
        </w:rPr>
      </w:pPr>
      <w:r w:rsidRPr="00E1111E">
        <w:rPr>
          <w:color w:val="000000"/>
        </w:rPr>
        <w:t>The number and title of the thematic priority/specific objective of the call under which the concept note was submitted;</w:t>
      </w:r>
    </w:p>
    <w:p w14:paraId="3179F492" w14:textId="77777777" w:rsidR="00F16974" w:rsidRPr="00E1111E" w:rsidRDefault="00F16974" w:rsidP="00932971">
      <w:pPr>
        <w:widowControl/>
        <w:numPr>
          <w:ilvl w:val="0"/>
          <w:numId w:val="46"/>
        </w:numPr>
        <w:autoSpaceDE/>
        <w:autoSpaceDN/>
        <w:spacing w:after="200"/>
        <w:jc w:val="both"/>
        <w:rPr>
          <w:b/>
          <w:color w:val="000000"/>
        </w:rPr>
      </w:pPr>
      <w:r w:rsidRPr="00E1111E">
        <w:rPr>
          <w:color w:val="000000"/>
        </w:rPr>
        <w:t>the specific objective(s)/outcomes of the action;</w:t>
      </w:r>
    </w:p>
    <w:p w14:paraId="2EA85E94" w14:textId="77777777" w:rsidR="00F16974" w:rsidRPr="00E1111E" w:rsidRDefault="00F16974" w:rsidP="00932971">
      <w:pPr>
        <w:widowControl/>
        <w:numPr>
          <w:ilvl w:val="0"/>
          <w:numId w:val="46"/>
        </w:numPr>
        <w:autoSpaceDE/>
        <w:autoSpaceDN/>
        <w:spacing w:after="200"/>
        <w:jc w:val="both"/>
        <w:rPr>
          <w:b/>
          <w:color w:val="000000"/>
        </w:rPr>
      </w:pPr>
      <w:r w:rsidRPr="00E1111E">
        <w:rPr>
          <w:color w:val="000000"/>
        </w:rPr>
        <w:t xml:space="preserve">its intended outputs; </w:t>
      </w:r>
    </w:p>
    <w:p w14:paraId="0C412FEE" w14:textId="77777777" w:rsidR="00F16974" w:rsidRPr="00E1111E" w:rsidRDefault="00F16974" w:rsidP="00932971">
      <w:pPr>
        <w:widowControl/>
        <w:numPr>
          <w:ilvl w:val="0"/>
          <w:numId w:val="46"/>
        </w:numPr>
        <w:autoSpaceDE/>
        <w:autoSpaceDN/>
        <w:spacing w:after="200"/>
        <w:jc w:val="both"/>
        <w:rPr>
          <w:b/>
          <w:color w:val="000000"/>
        </w:rPr>
      </w:pPr>
      <w:proofErr w:type="gramStart"/>
      <w:r w:rsidRPr="00E1111E">
        <w:rPr>
          <w:color w:val="000000"/>
        </w:rPr>
        <w:t>its</w:t>
      </w:r>
      <w:proofErr w:type="gramEnd"/>
      <w:r w:rsidRPr="00E1111E">
        <w:rPr>
          <w:color w:val="000000"/>
        </w:rPr>
        <w:t xml:space="preserve"> target groups and final beneficiaries. </w:t>
      </w:r>
    </w:p>
    <w:p w14:paraId="4BDA735B" w14:textId="37E971AB" w:rsidR="00DF75A8" w:rsidRDefault="00FB7CCF" w:rsidP="001D2E97">
      <w:pPr>
        <w:pStyle w:val="BodyText"/>
        <w:spacing w:before="114"/>
        <w:ind w:left="0"/>
      </w:pPr>
      <w:r>
        <w:lastRenderedPageBreak/>
        <w:t>Lead</w:t>
      </w:r>
      <w:r>
        <w:rPr>
          <w:spacing w:val="-3"/>
        </w:rPr>
        <w:t xml:space="preserve"> </w:t>
      </w:r>
      <w:r>
        <w:t>applicants</w:t>
      </w:r>
      <w:r>
        <w:rPr>
          <w:spacing w:val="-5"/>
        </w:rPr>
        <w:t xml:space="preserve"> </w:t>
      </w:r>
      <w:r>
        <w:t>must</w:t>
      </w:r>
      <w:r>
        <w:rPr>
          <w:spacing w:val="-2"/>
        </w:rPr>
        <w:t xml:space="preserve"> </w:t>
      </w:r>
      <w:r>
        <w:t>submit</w:t>
      </w:r>
      <w:r>
        <w:rPr>
          <w:spacing w:val="-5"/>
        </w:rPr>
        <w:t xml:space="preserve"> </w:t>
      </w:r>
      <w:r>
        <w:t>their</w:t>
      </w:r>
      <w:r>
        <w:rPr>
          <w:spacing w:val="-1"/>
        </w:rPr>
        <w:t xml:space="preserve"> </w:t>
      </w:r>
      <w:r>
        <w:t>full</w:t>
      </w:r>
      <w:r>
        <w:rPr>
          <w:spacing w:val="-2"/>
        </w:rPr>
        <w:t xml:space="preserve"> </w:t>
      </w:r>
      <w:r>
        <w:t>applications</w:t>
      </w:r>
      <w:r>
        <w:rPr>
          <w:spacing w:val="-5"/>
        </w:rPr>
        <w:t xml:space="preserve"> </w:t>
      </w:r>
      <w:r>
        <w:t>in</w:t>
      </w:r>
      <w:r>
        <w:rPr>
          <w:spacing w:val="-3"/>
        </w:rPr>
        <w:t xml:space="preserve"> </w:t>
      </w:r>
      <w:r>
        <w:t>the</w:t>
      </w:r>
      <w:r>
        <w:rPr>
          <w:spacing w:val="-3"/>
        </w:rPr>
        <w:t xml:space="preserve"> </w:t>
      </w:r>
      <w:r>
        <w:t>same</w:t>
      </w:r>
      <w:r>
        <w:rPr>
          <w:spacing w:val="-4"/>
        </w:rPr>
        <w:t xml:space="preserve"> </w:t>
      </w:r>
      <w:r>
        <w:t>language</w:t>
      </w:r>
      <w:r>
        <w:rPr>
          <w:spacing w:val="-5"/>
        </w:rPr>
        <w:t xml:space="preserve"> </w:t>
      </w:r>
      <w:r>
        <w:t>as</w:t>
      </w:r>
      <w:r>
        <w:rPr>
          <w:spacing w:val="-5"/>
        </w:rPr>
        <w:t xml:space="preserve"> </w:t>
      </w:r>
      <w:r>
        <w:t>their</w:t>
      </w:r>
      <w:r>
        <w:rPr>
          <w:spacing w:val="-2"/>
        </w:rPr>
        <w:t xml:space="preserve"> </w:t>
      </w:r>
      <w:r>
        <w:t>concept</w:t>
      </w:r>
      <w:r>
        <w:rPr>
          <w:spacing w:val="-1"/>
        </w:rPr>
        <w:t xml:space="preserve"> </w:t>
      </w:r>
      <w:r>
        <w:rPr>
          <w:spacing w:val="-2"/>
        </w:rPr>
        <w:t>notes.</w:t>
      </w:r>
    </w:p>
    <w:p w14:paraId="6F91713A" w14:textId="77777777" w:rsidR="001D2E97" w:rsidRDefault="00FB7CCF" w:rsidP="001D2E97">
      <w:pPr>
        <w:pStyle w:val="BodyText"/>
        <w:spacing w:before="116" w:line="244" w:lineRule="auto"/>
        <w:ind w:left="0" w:right="356"/>
        <w:rPr>
          <w:spacing w:val="-2"/>
        </w:rPr>
      </w:pPr>
      <w:r>
        <w:t xml:space="preserve">Please complete the full application form carefully and as clearly as possible so that it can be assessed </w:t>
      </w:r>
      <w:r>
        <w:rPr>
          <w:spacing w:val="-2"/>
        </w:rPr>
        <w:t>properly.</w:t>
      </w:r>
    </w:p>
    <w:p w14:paraId="4BDA735E" w14:textId="1DB2CDE4" w:rsidR="00DF75A8" w:rsidRDefault="00FB7CCF" w:rsidP="001D2E97">
      <w:pPr>
        <w:pStyle w:val="BodyText"/>
        <w:spacing w:before="116" w:line="244" w:lineRule="auto"/>
        <w:ind w:left="0" w:right="356"/>
      </w:pPr>
      <w:r>
        <w:t>Any error related to the points listed in the checklist (Annex A.2, Instructions) or any major inconsistency in the full application (e.g. if the amounts in the budget worksheets are inconsistent) may lead to the rejection</w:t>
      </w:r>
      <w:r>
        <w:rPr>
          <w:spacing w:val="80"/>
        </w:rPr>
        <w:t xml:space="preserve"> </w:t>
      </w:r>
      <w:r>
        <w:t>of the application.</w:t>
      </w:r>
    </w:p>
    <w:p w14:paraId="4BDA735F" w14:textId="77777777" w:rsidR="00DF75A8" w:rsidRDefault="00FB7CCF" w:rsidP="001D2E97">
      <w:pPr>
        <w:pStyle w:val="BodyText"/>
        <w:spacing w:before="120"/>
        <w:ind w:left="0" w:right="349"/>
      </w:pPr>
      <w:r>
        <w:t>Clarifications will only be requested when information provided is unclear and thus prevents the contracting authority from conducting an objective assessment.</w:t>
      </w:r>
    </w:p>
    <w:p w14:paraId="4BDA7360" w14:textId="68BC64C3" w:rsidR="00DF75A8" w:rsidRDefault="00FB7CCF" w:rsidP="001D2E97">
      <w:pPr>
        <w:pStyle w:val="BodyText"/>
        <w:spacing w:before="120" w:line="242" w:lineRule="auto"/>
        <w:ind w:left="0" w:right="352"/>
      </w:pPr>
      <w:r>
        <w:t xml:space="preserve">Please note that only the full application form and the published annexes which have to be filled in (budget, logical framework) will be transmitted to the evaluators (and assessors, if used). It is therefore of utmost importance that these documents contain </w:t>
      </w:r>
      <w:r w:rsidR="0080086E" w:rsidRPr="0080086E">
        <w:rPr>
          <w:u w:val="single"/>
        </w:rPr>
        <w:t>all</w:t>
      </w:r>
      <w:r w:rsidRPr="0080086E">
        <w:rPr>
          <w:u w:val="single"/>
        </w:rPr>
        <w:t xml:space="preserve"> the relevant information concerning the action</w:t>
      </w:r>
      <w:r>
        <w:t>.</w:t>
      </w:r>
    </w:p>
    <w:p w14:paraId="4BDA7361" w14:textId="77777777" w:rsidR="00DF75A8" w:rsidRDefault="00FB7CCF" w:rsidP="001D2E97">
      <w:pPr>
        <w:spacing w:before="112"/>
        <w:ind w:right="348"/>
        <w:jc w:val="both"/>
      </w:pPr>
      <w:r>
        <w:rPr>
          <w:b/>
          <w:u w:val="single"/>
        </w:rPr>
        <w:t>Please note that incomplete applications may be rejected</w:t>
      </w:r>
      <w:r>
        <w:rPr>
          <w:b/>
        </w:rPr>
        <w:t xml:space="preserve">. </w:t>
      </w:r>
      <w:r>
        <w:t>Lead applicants are advised to verify that their application is complete using the checklist (Annex A.2, Instructions).</w:t>
      </w:r>
    </w:p>
    <w:p w14:paraId="4BDA7362" w14:textId="5388056F" w:rsidR="00DF75A8" w:rsidRDefault="00FB7CCF" w:rsidP="001D2E97">
      <w:pPr>
        <w:spacing w:before="120" w:line="249" w:lineRule="auto"/>
        <w:ind w:right="349"/>
        <w:jc w:val="both"/>
        <w:rPr>
          <w:b/>
        </w:rPr>
      </w:pPr>
      <w:r>
        <w:t xml:space="preserve">If it is impossible to register online in </w:t>
      </w:r>
      <w:proofErr w:type="spellStart"/>
      <w:r>
        <w:t>PADOR</w:t>
      </w:r>
      <w:proofErr w:type="spellEnd"/>
      <w:r>
        <w:t xml:space="preserve"> for technical reasons, or for confidentiality and security concerns, </w:t>
      </w:r>
      <w:r>
        <w:rPr>
          <w:b/>
        </w:rPr>
        <w:t xml:space="preserve">the lead applicant </w:t>
      </w:r>
      <w:r w:rsidR="000E2331">
        <w:rPr>
          <w:b/>
        </w:rPr>
        <w:t>must</w:t>
      </w:r>
      <w:r>
        <w:rPr>
          <w:b/>
        </w:rPr>
        <w:t xml:space="preserve"> submit with the full application the completed </w:t>
      </w:r>
      <w:r w:rsidR="000E2331" w:rsidRPr="001673C9">
        <w:rPr>
          <w:b/>
        </w:rPr>
        <w:t xml:space="preserve">offline </w:t>
      </w:r>
      <w:proofErr w:type="spellStart"/>
      <w:r w:rsidRPr="001673C9">
        <w:rPr>
          <w:b/>
        </w:rPr>
        <w:t>P</w:t>
      </w:r>
      <w:r>
        <w:rPr>
          <w:b/>
        </w:rPr>
        <w:t>ADOR</w:t>
      </w:r>
      <w:proofErr w:type="spellEnd"/>
      <w:r>
        <w:rPr>
          <w:b/>
        </w:rPr>
        <w:t xml:space="preserve"> form</w:t>
      </w:r>
      <w:r>
        <w:rPr>
          <w:b/>
          <w:spacing w:val="80"/>
        </w:rPr>
        <w:t xml:space="preserve"> </w:t>
      </w:r>
      <w:r>
        <w:rPr>
          <w:b/>
        </w:rPr>
        <w:t>(Annex F) for the lead applicant, each co-applicant and each (if any) affiliated entit</w:t>
      </w:r>
      <w:r w:rsidR="000E2331">
        <w:rPr>
          <w:b/>
        </w:rPr>
        <w:t>y</w:t>
      </w:r>
      <w:r>
        <w:rPr>
          <w:b/>
        </w:rPr>
        <w:t>.</w:t>
      </w:r>
    </w:p>
    <w:p w14:paraId="4BDA7363" w14:textId="7C0E79D8" w:rsidR="00DF75A8" w:rsidRDefault="00FB7CCF" w:rsidP="001D2E97">
      <w:pPr>
        <w:pStyle w:val="BodyText"/>
        <w:spacing w:before="133" w:line="244" w:lineRule="auto"/>
        <w:ind w:left="0" w:right="348"/>
      </w:pPr>
      <w:r>
        <w:t>In addition, the following documents shall be</w:t>
      </w:r>
      <w:r>
        <w:rPr>
          <w:spacing w:val="40"/>
        </w:rPr>
        <w:t xml:space="preserve"> </w:t>
      </w:r>
      <w:r>
        <w:t>submitted by the full application deadline together with the full application form:</w:t>
      </w:r>
    </w:p>
    <w:p w14:paraId="4BDA7364" w14:textId="77777777" w:rsidR="00DF75A8" w:rsidRDefault="00FB7CCF" w:rsidP="001D2E97">
      <w:pPr>
        <w:pStyle w:val="ListParagraph"/>
        <w:numPr>
          <w:ilvl w:val="0"/>
          <w:numId w:val="5"/>
        </w:numPr>
        <w:tabs>
          <w:tab w:val="left" w:pos="799"/>
        </w:tabs>
        <w:spacing w:before="113"/>
        <w:ind w:left="566" w:right="346"/>
        <w:jc w:val="both"/>
      </w:pPr>
      <w:r>
        <w:t>The statutes</w:t>
      </w:r>
      <w:r>
        <w:rPr>
          <w:spacing w:val="-1"/>
        </w:rPr>
        <w:t xml:space="preserve"> </w:t>
      </w:r>
      <w:r>
        <w:t>or articles of association of the lead applicant,</w:t>
      </w:r>
      <w:r>
        <w:rPr>
          <w:spacing w:val="-1"/>
        </w:rPr>
        <w:t xml:space="preserve"> </w:t>
      </w:r>
      <w:r>
        <w:t>(if any) of</w:t>
      </w:r>
      <w:r>
        <w:rPr>
          <w:spacing w:val="-1"/>
        </w:rPr>
        <w:t xml:space="preserve"> </w:t>
      </w:r>
      <w:r>
        <w:t>each co-applicant and</w:t>
      </w:r>
      <w:r>
        <w:rPr>
          <w:spacing w:val="-1"/>
        </w:rPr>
        <w:t xml:space="preserve"> </w:t>
      </w:r>
      <w:r>
        <w:t xml:space="preserve">(if any) of each affiliated entity. Where the contracting authority has </w:t>
      </w:r>
      <w:proofErr w:type="spellStart"/>
      <w:r>
        <w:t>recognised</w:t>
      </w:r>
      <w:proofErr w:type="spellEnd"/>
      <w:r>
        <w:t xml:space="preserve"> the lead applicant’s, or the co- applicant(s)’s, or their affiliated entity(</w:t>
      </w:r>
      <w:proofErr w:type="spellStart"/>
      <w:r>
        <w:t>ies</w:t>
      </w:r>
      <w:proofErr w:type="spellEnd"/>
      <w:r>
        <w:t>)’s eligibility for another call for proposals under the same budget</w:t>
      </w:r>
      <w:r>
        <w:rPr>
          <w:spacing w:val="-1"/>
        </w:rPr>
        <w:t xml:space="preserve"> </w:t>
      </w:r>
      <w:r>
        <w:t>line within 2 years before the deadline for receipt of applications,</w:t>
      </w:r>
      <w:r>
        <w:rPr>
          <w:spacing w:val="-2"/>
        </w:rPr>
        <w:t xml:space="preserve"> </w:t>
      </w:r>
      <w:r>
        <w:t>it shall submit instead a copy of the document proving their eligibility in a former call (e.g. a copy of the special conditions of a</w:t>
      </w:r>
      <w:r>
        <w:rPr>
          <w:spacing w:val="40"/>
        </w:rPr>
        <w:t xml:space="preserve"> </w:t>
      </w:r>
      <w:r>
        <w:t xml:space="preserve">grant contract received during the reference period), unless a change in legal status has occurred in the meantime. This obligation does not apply to international </w:t>
      </w:r>
      <w:proofErr w:type="spellStart"/>
      <w:r>
        <w:t>organisations</w:t>
      </w:r>
      <w:proofErr w:type="spellEnd"/>
      <w:r>
        <w:t xml:space="preserve"> which have been subject of a pillar assessment.</w:t>
      </w:r>
    </w:p>
    <w:p w14:paraId="4BDA7366" w14:textId="77777777" w:rsidR="00DF75A8" w:rsidRDefault="00FB7CCF" w:rsidP="001D2E97">
      <w:pPr>
        <w:pStyle w:val="ListParagraph"/>
        <w:numPr>
          <w:ilvl w:val="0"/>
          <w:numId w:val="5"/>
        </w:numPr>
        <w:tabs>
          <w:tab w:val="left" w:pos="799"/>
        </w:tabs>
        <w:spacing w:before="121" w:line="242" w:lineRule="auto"/>
        <w:ind w:left="566" w:right="349"/>
        <w:jc w:val="both"/>
      </w:pPr>
      <w:r>
        <w:t>The</w:t>
      </w:r>
      <w:r>
        <w:rPr>
          <w:spacing w:val="-1"/>
        </w:rPr>
        <w:t xml:space="preserve"> </w:t>
      </w:r>
      <w:r>
        <w:t>declaration</w:t>
      </w:r>
      <w:r>
        <w:rPr>
          <w:spacing w:val="-1"/>
        </w:rPr>
        <w:t xml:space="preserve"> </w:t>
      </w:r>
      <w:r>
        <w:t>on</w:t>
      </w:r>
      <w:r>
        <w:rPr>
          <w:spacing w:val="-1"/>
        </w:rPr>
        <w:t xml:space="preserve"> </w:t>
      </w:r>
      <w:proofErr w:type="spellStart"/>
      <w:r>
        <w:t>honour</w:t>
      </w:r>
      <w:proofErr w:type="spellEnd"/>
      <w:r>
        <w:rPr>
          <w:spacing w:val="-2"/>
        </w:rPr>
        <w:t xml:space="preserve"> </w:t>
      </w:r>
      <w:r>
        <w:t>(Annex</w:t>
      </w:r>
      <w:r>
        <w:rPr>
          <w:spacing w:val="-1"/>
        </w:rPr>
        <w:t xml:space="preserve"> </w:t>
      </w:r>
      <w:r>
        <w:t>H</w:t>
      </w:r>
      <w:r>
        <w:rPr>
          <w:spacing w:val="-1"/>
        </w:rPr>
        <w:t xml:space="preserve"> </w:t>
      </w:r>
      <w:r>
        <w:t>to</w:t>
      </w:r>
      <w:r>
        <w:rPr>
          <w:spacing w:val="-1"/>
        </w:rPr>
        <w:t xml:space="preserve"> </w:t>
      </w:r>
      <w:r>
        <w:t>these</w:t>
      </w:r>
      <w:r>
        <w:rPr>
          <w:spacing w:val="-1"/>
        </w:rPr>
        <w:t xml:space="preserve"> </w:t>
      </w:r>
      <w:r>
        <w:t>guidelines)</w:t>
      </w:r>
      <w:r>
        <w:rPr>
          <w:spacing w:val="-1"/>
        </w:rPr>
        <w:t xml:space="preserve"> </w:t>
      </w:r>
      <w:r>
        <w:t>signed</w:t>
      </w:r>
      <w:r>
        <w:rPr>
          <w:spacing w:val="-1"/>
        </w:rPr>
        <w:t xml:space="preserve"> </w:t>
      </w:r>
      <w:r>
        <w:t>by</w:t>
      </w:r>
      <w:r>
        <w:rPr>
          <w:spacing w:val="-3"/>
        </w:rPr>
        <w:t xml:space="preserve"> </w:t>
      </w:r>
      <w:r>
        <w:t>the</w:t>
      </w:r>
      <w:r>
        <w:rPr>
          <w:spacing w:val="-1"/>
        </w:rPr>
        <w:t xml:space="preserve"> </w:t>
      </w:r>
      <w:r>
        <w:t>lead</w:t>
      </w:r>
      <w:r>
        <w:rPr>
          <w:spacing w:val="-1"/>
        </w:rPr>
        <w:t xml:space="preserve"> </w:t>
      </w:r>
      <w:r>
        <w:t>applicant as</w:t>
      </w:r>
      <w:r>
        <w:rPr>
          <w:spacing w:val="-1"/>
        </w:rPr>
        <w:t xml:space="preserve"> </w:t>
      </w:r>
      <w:r>
        <w:t>well as</w:t>
      </w:r>
      <w:r>
        <w:rPr>
          <w:spacing w:val="-1"/>
        </w:rPr>
        <w:t xml:space="preserve"> </w:t>
      </w:r>
      <w:r>
        <w:t>all co- applicants and affiliated entities certifying that they are not in one of the exclusion situations (see Section 2.4.2 of the practical guide) where the amount of the grant exceeds EUR 15 000.</w:t>
      </w:r>
    </w:p>
    <w:p w14:paraId="4BDA7367" w14:textId="14647DF1" w:rsidR="00DF75A8" w:rsidRDefault="00FB7CCF" w:rsidP="001D2E97">
      <w:pPr>
        <w:pStyle w:val="ListParagraph"/>
        <w:numPr>
          <w:ilvl w:val="0"/>
          <w:numId w:val="5"/>
        </w:numPr>
        <w:tabs>
          <w:tab w:val="left" w:pos="799"/>
        </w:tabs>
        <w:spacing w:before="111" w:line="256" w:lineRule="auto"/>
        <w:ind w:left="566" w:right="357"/>
        <w:jc w:val="both"/>
      </w:pPr>
      <w:r>
        <w:t>In addition,</w:t>
      </w:r>
      <w:r>
        <w:rPr>
          <w:spacing w:val="-2"/>
        </w:rPr>
        <w:t xml:space="preserve"> </w:t>
      </w:r>
      <w:r>
        <w:t>for</w:t>
      </w:r>
      <w:r>
        <w:rPr>
          <w:spacing w:val="-2"/>
        </w:rPr>
        <w:t xml:space="preserve"> </w:t>
      </w:r>
      <w:r>
        <w:t>the purpose</w:t>
      </w:r>
      <w:r>
        <w:rPr>
          <w:spacing w:val="-2"/>
        </w:rPr>
        <w:t xml:space="preserve"> </w:t>
      </w:r>
      <w:r>
        <w:t>of</w:t>
      </w:r>
      <w:r>
        <w:rPr>
          <w:spacing w:val="-2"/>
        </w:rPr>
        <w:t xml:space="preserve"> </w:t>
      </w:r>
      <w:r>
        <w:t>the evaluation</w:t>
      </w:r>
      <w:r>
        <w:rPr>
          <w:spacing w:val="-3"/>
        </w:rPr>
        <w:t xml:space="preserve"> </w:t>
      </w:r>
      <w:r>
        <w:t>of</w:t>
      </w:r>
      <w:r>
        <w:rPr>
          <w:spacing w:val="-2"/>
        </w:rPr>
        <w:t xml:space="preserve"> </w:t>
      </w:r>
      <w:r>
        <w:t>the</w:t>
      </w:r>
      <w:r>
        <w:rPr>
          <w:spacing w:val="-2"/>
        </w:rPr>
        <w:t xml:space="preserve"> </w:t>
      </w:r>
      <w:r>
        <w:t>financial</w:t>
      </w:r>
      <w:r>
        <w:rPr>
          <w:spacing w:val="-1"/>
        </w:rPr>
        <w:t xml:space="preserve"> </w:t>
      </w:r>
      <w:r>
        <w:t>capacity,</w:t>
      </w:r>
      <w:r>
        <w:rPr>
          <w:spacing w:val="-3"/>
        </w:rPr>
        <w:t xml:space="preserve"> </w:t>
      </w:r>
      <w:r>
        <w:t>the</w:t>
      </w:r>
      <w:r>
        <w:rPr>
          <w:spacing w:val="-2"/>
        </w:rPr>
        <w:t xml:space="preserve"> </w:t>
      </w:r>
      <w:r>
        <w:t>following documents should be submitted</w:t>
      </w:r>
      <w:r w:rsidR="00A908E9">
        <w:rPr>
          <w:rStyle w:val="FootnoteReference"/>
        </w:rPr>
        <w:footnoteReference w:id="25"/>
      </w:r>
      <w:r>
        <w:t>:</w:t>
      </w:r>
    </w:p>
    <w:p w14:paraId="4BDA7368" w14:textId="6968ABEF" w:rsidR="00DF75A8" w:rsidRDefault="00FB7CCF" w:rsidP="001D2E97">
      <w:pPr>
        <w:pStyle w:val="ListParagraph"/>
        <w:numPr>
          <w:ilvl w:val="1"/>
          <w:numId w:val="5"/>
        </w:numPr>
        <w:tabs>
          <w:tab w:val="left" w:pos="1366"/>
        </w:tabs>
        <w:spacing w:before="107"/>
        <w:ind w:left="1133" w:right="349"/>
        <w:jc w:val="both"/>
      </w:pPr>
      <w:r>
        <w:t>For action grants exceeding</w:t>
      </w:r>
      <w:r>
        <w:rPr>
          <w:spacing w:val="-2"/>
        </w:rPr>
        <w:t xml:space="preserve"> </w:t>
      </w:r>
      <w:r>
        <w:t>EUR 750 000 and for operating grants exceeding EUR 100 000, the lead</w:t>
      </w:r>
      <w:r>
        <w:rPr>
          <w:spacing w:val="-3"/>
        </w:rPr>
        <w:t xml:space="preserve"> </w:t>
      </w:r>
      <w:r>
        <w:t>applicant must</w:t>
      </w:r>
      <w:r>
        <w:rPr>
          <w:spacing w:val="-1"/>
        </w:rPr>
        <w:t xml:space="preserve"> </w:t>
      </w:r>
      <w:r>
        <w:t>provide</w:t>
      </w:r>
      <w:r>
        <w:rPr>
          <w:spacing w:val="-2"/>
        </w:rPr>
        <w:t xml:space="preserve"> </w:t>
      </w:r>
      <w:r>
        <w:t>an audit report produced by an approved</w:t>
      </w:r>
      <w:r>
        <w:rPr>
          <w:spacing w:val="-2"/>
        </w:rPr>
        <w:t xml:space="preserve"> </w:t>
      </w:r>
      <w:r>
        <w:t>external</w:t>
      </w:r>
      <w:r>
        <w:rPr>
          <w:spacing w:val="-1"/>
        </w:rPr>
        <w:t xml:space="preserve"> </w:t>
      </w:r>
      <w:r>
        <w:t>auditor where</w:t>
      </w:r>
      <w:r>
        <w:rPr>
          <w:spacing w:val="-2"/>
        </w:rPr>
        <w:t xml:space="preserve"> </w:t>
      </w:r>
      <w:r>
        <w:t>it is available, and always in cases where a statutory audit is required by EU or national law. That report shall certify the accounts of the lead applicant for up to the last 3 available financial</w:t>
      </w:r>
      <w:r>
        <w:rPr>
          <w:spacing w:val="40"/>
        </w:rPr>
        <w:t xml:space="preserve"> </w:t>
      </w:r>
      <w:r>
        <w:rPr>
          <w:spacing w:val="-2"/>
        </w:rPr>
        <w:t>years.</w:t>
      </w:r>
      <w:r w:rsidR="0073254F">
        <w:rPr>
          <w:spacing w:val="-2"/>
        </w:rPr>
        <w:t xml:space="preserve"> </w:t>
      </w:r>
      <w:r w:rsidR="0073254F" w:rsidRPr="00CB1F23">
        <w:rPr>
          <w:b/>
          <w:spacing w:val="-2"/>
        </w:rPr>
        <w:t>N/A for this Call.</w:t>
      </w:r>
    </w:p>
    <w:p w14:paraId="4BDA7369" w14:textId="77777777" w:rsidR="00DF75A8" w:rsidRDefault="00FB7CCF" w:rsidP="001D2E97">
      <w:pPr>
        <w:pStyle w:val="BodyText"/>
        <w:spacing w:before="121" w:line="244" w:lineRule="auto"/>
        <w:ind w:left="1133" w:right="352"/>
      </w:pPr>
      <w:r>
        <w:t xml:space="preserve">In all other cases, the lead applicant shall provide a self-declaration signed by its </w:t>
      </w:r>
      <w:proofErr w:type="spellStart"/>
      <w:r>
        <w:t>authorised</w:t>
      </w:r>
      <w:proofErr w:type="spellEnd"/>
      <w:r>
        <w:t xml:space="preserve"> representative certifying the validity of its accounts for up to the last 3 available financial years.</w:t>
      </w:r>
    </w:p>
    <w:p w14:paraId="4BDA736A" w14:textId="77777777" w:rsidR="00DF75A8" w:rsidRDefault="00FB7CCF" w:rsidP="001D2E97">
      <w:pPr>
        <w:pStyle w:val="BodyText"/>
        <w:spacing w:before="110" w:line="244" w:lineRule="auto"/>
        <w:ind w:left="1133" w:right="351"/>
      </w:pPr>
      <w:r>
        <w:t>This</w:t>
      </w:r>
      <w:r>
        <w:rPr>
          <w:spacing w:val="-2"/>
        </w:rPr>
        <w:t xml:space="preserve"> </w:t>
      </w:r>
      <w:r>
        <w:t>requirement</w:t>
      </w:r>
      <w:r>
        <w:rPr>
          <w:spacing w:val="-2"/>
        </w:rPr>
        <w:t xml:space="preserve"> </w:t>
      </w:r>
      <w:r>
        <w:t>shall</w:t>
      </w:r>
      <w:r>
        <w:rPr>
          <w:spacing w:val="-2"/>
        </w:rPr>
        <w:t xml:space="preserve"> </w:t>
      </w:r>
      <w:r>
        <w:t>apply</w:t>
      </w:r>
      <w:r>
        <w:rPr>
          <w:spacing w:val="-1"/>
        </w:rPr>
        <w:t xml:space="preserve"> </w:t>
      </w:r>
      <w:r>
        <w:t>only</w:t>
      </w:r>
      <w:r>
        <w:rPr>
          <w:spacing w:val="-3"/>
        </w:rPr>
        <w:t xml:space="preserve"> </w:t>
      </w:r>
      <w:r>
        <w:t>to</w:t>
      </w:r>
      <w:r>
        <w:rPr>
          <w:spacing w:val="-3"/>
        </w:rPr>
        <w:t xml:space="preserve"> </w:t>
      </w:r>
      <w:r>
        <w:t>the</w:t>
      </w:r>
      <w:r>
        <w:rPr>
          <w:spacing w:val="-3"/>
        </w:rPr>
        <w:t xml:space="preserve"> </w:t>
      </w:r>
      <w:r>
        <w:t>first application</w:t>
      </w:r>
      <w:r>
        <w:rPr>
          <w:spacing w:val="-1"/>
        </w:rPr>
        <w:t xml:space="preserve"> </w:t>
      </w:r>
      <w:r>
        <w:t>made</w:t>
      </w:r>
      <w:r>
        <w:rPr>
          <w:spacing w:val="-3"/>
        </w:rPr>
        <w:t xml:space="preserve"> </w:t>
      </w:r>
      <w:r>
        <w:t>by</w:t>
      </w:r>
      <w:r>
        <w:rPr>
          <w:spacing w:val="-3"/>
        </w:rPr>
        <w:t xml:space="preserve"> </w:t>
      </w:r>
      <w:r>
        <w:t>an</w:t>
      </w:r>
      <w:r>
        <w:rPr>
          <w:spacing w:val="-3"/>
        </w:rPr>
        <w:t xml:space="preserve"> </w:t>
      </w:r>
      <w:r>
        <w:t>applicant</w:t>
      </w:r>
      <w:r>
        <w:rPr>
          <w:spacing w:val="-2"/>
        </w:rPr>
        <w:t xml:space="preserve"> </w:t>
      </w:r>
      <w:r>
        <w:t>to the</w:t>
      </w:r>
      <w:r>
        <w:rPr>
          <w:spacing w:val="-1"/>
        </w:rPr>
        <w:t xml:space="preserve"> </w:t>
      </w:r>
      <w:r>
        <w:t>contracting authority in any one financial year.</w:t>
      </w:r>
    </w:p>
    <w:p w14:paraId="4BDA736B" w14:textId="77777777" w:rsidR="00DF75A8" w:rsidRDefault="00DF75A8" w:rsidP="001D2E97">
      <w:pPr>
        <w:pStyle w:val="BodyText"/>
        <w:spacing w:before="0"/>
        <w:ind w:left="0"/>
        <w:jc w:val="left"/>
        <w:rPr>
          <w:sz w:val="20"/>
        </w:rPr>
      </w:pPr>
    </w:p>
    <w:p w14:paraId="4BDA7372" w14:textId="0DCF7B9F" w:rsidR="00DF75A8" w:rsidRDefault="00FB7CCF" w:rsidP="005050FB">
      <w:pPr>
        <w:ind w:left="1134" w:right="352"/>
        <w:jc w:val="both"/>
      </w:pPr>
      <w:r>
        <w:t>The external audit report as well as the self-declaration certifying the validity of the accounts</w:t>
      </w:r>
      <w:r>
        <w:rPr>
          <w:spacing w:val="80"/>
        </w:rPr>
        <w:t xml:space="preserve"> </w:t>
      </w:r>
      <w:r>
        <w:t>are not required from the co-applicant(s) or affiliated entities (if any).</w:t>
      </w:r>
    </w:p>
    <w:p w14:paraId="4BDA7374" w14:textId="77777777" w:rsidR="00DF75A8" w:rsidRDefault="00FB7CCF" w:rsidP="001D2E97">
      <w:pPr>
        <w:pStyle w:val="ListParagraph"/>
        <w:numPr>
          <w:ilvl w:val="1"/>
          <w:numId w:val="5"/>
        </w:numPr>
        <w:tabs>
          <w:tab w:val="left" w:pos="1364"/>
          <w:tab w:val="left" w:pos="1366"/>
        </w:tabs>
        <w:spacing w:before="110"/>
        <w:ind w:left="1133" w:right="359" w:hanging="356"/>
        <w:jc w:val="both"/>
      </w:pPr>
      <w:r>
        <w:t>A copy of the lead applicant’s latest accounts (the profit and loss account and the balance sheet for the last financial year for which</w:t>
      </w:r>
      <w:r>
        <w:rPr>
          <w:spacing w:val="-2"/>
        </w:rPr>
        <w:t xml:space="preserve"> </w:t>
      </w:r>
      <w:r>
        <w:t>the accounts have</w:t>
      </w:r>
      <w:r>
        <w:rPr>
          <w:spacing w:val="-2"/>
        </w:rPr>
        <w:t xml:space="preserve"> </w:t>
      </w:r>
      <w:r>
        <w:t>been closed). A</w:t>
      </w:r>
      <w:r>
        <w:rPr>
          <w:spacing w:val="-1"/>
        </w:rPr>
        <w:t xml:space="preserve"> </w:t>
      </w:r>
      <w:r>
        <w:t>copy</w:t>
      </w:r>
      <w:r>
        <w:rPr>
          <w:spacing w:val="-2"/>
        </w:rPr>
        <w:t xml:space="preserve"> </w:t>
      </w:r>
      <w:r>
        <w:t>of the</w:t>
      </w:r>
      <w:r>
        <w:rPr>
          <w:spacing w:val="-2"/>
        </w:rPr>
        <w:t xml:space="preserve"> </w:t>
      </w:r>
      <w:r>
        <w:t>latest</w:t>
      </w:r>
      <w:r>
        <w:rPr>
          <w:spacing w:val="-1"/>
        </w:rPr>
        <w:t xml:space="preserve"> </w:t>
      </w:r>
      <w:r>
        <w:t xml:space="preserve">account is neither required from the co-applicant(s) (if any) nor from affiliated </w:t>
      </w:r>
      <w:proofErr w:type="gramStart"/>
      <w:r>
        <w:t>entity(</w:t>
      </w:r>
      <w:proofErr w:type="spellStart"/>
      <w:proofErr w:type="gramEnd"/>
      <w:r>
        <w:t>ies</w:t>
      </w:r>
      <w:proofErr w:type="spellEnd"/>
      <w:r>
        <w:t>) (if any).</w:t>
      </w:r>
    </w:p>
    <w:p w14:paraId="6548B142" w14:textId="77777777" w:rsidR="007F6181" w:rsidRDefault="007F6181" w:rsidP="007F6181">
      <w:pPr>
        <w:ind w:left="284"/>
        <w:rPr>
          <w:highlight w:val="lightGray"/>
        </w:rPr>
      </w:pPr>
    </w:p>
    <w:p w14:paraId="15C91CBC" w14:textId="19D625F3" w:rsidR="007F6181" w:rsidRPr="002F6B33" w:rsidRDefault="007F6181" w:rsidP="001021D9">
      <w:pPr>
        <w:pStyle w:val="ListParagraph"/>
        <w:widowControl/>
        <w:numPr>
          <w:ilvl w:val="0"/>
          <w:numId w:val="5"/>
        </w:numPr>
        <w:autoSpaceDE/>
        <w:autoSpaceDN/>
        <w:snapToGrid w:val="0"/>
        <w:spacing w:before="120" w:after="200"/>
        <w:ind w:right="307"/>
        <w:jc w:val="both"/>
      </w:pPr>
      <w:r w:rsidRPr="002F6B33">
        <w:rPr>
          <w:b/>
          <w:bCs/>
        </w:rPr>
        <w:t>Please bear in mind when an operation contains the execution of works, the following</w:t>
      </w:r>
      <w:r w:rsidRPr="002F6B33">
        <w:t xml:space="preserve"> </w:t>
      </w:r>
      <w:r w:rsidRPr="002F6B33">
        <w:rPr>
          <w:b/>
          <w:bCs/>
        </w:rPr>
        <w:t>supporting documents, submitted along with the full application form, will be necessary</w:t>
      </w:r>
      <w:r w:rsidRPr="002F6B33">
        <w:t>:</w:t>
      </w:r>
    </w:p>
    <w:p w14:paraId="5F600D6B" w14:textId="77777777" w:rsidR="007F6181" w:rsidRPr="002F6B33" w:rsidRDefault="007F6181" w:rsidP="00932971">
      <w:pPr>
        <w:pStyle w:val="ListParagraph"/>
        <w:widowControl/>
        <w:numPr>
          <w:ilvl w:val="1"/>
          <w:numId w:val="47"/>
        </w:numPr>
        <w:autoSpaceDE/>
        <w:autoSpaceDN/>
        <w:snapToGrid w:val="0"/>
        <w:spacing w:before="0" w:after="200"/>
        <w:ind w:left="1440" w:right="307"/>
        <w:jc w:val="both"/>
      </w:pPr>
      <w:r w:rsidRPr="002F6B33">
        <w:rPr>
          <w:u w:val="single"/>
        </w:rPr>
        <w:t>Proof of ownership or long-term lease</w:t>
      </w:r>
      <w:r w:rsidRPr="002F6B33">
        <w:t xml:space="preserve"> (at least for 10 years after the signature of the contract) of the land/assets where the works are to be executed;</w:t>
      </w:r>
    </w:p>
    <w:p w14:paraId="02EFB9C3" w14:textId="77777777" w:rsidR="007F6181" w:rsidRPr="002F6B33" w:rsidRDefault="007F6181" w:rsidP="00932971">
      <w:pPr>
        <w:pStyle w:val="ListParagraph"/>
        <w:widowControl/>
        <w:numPr>
          <w:ilvl w:val="1"/>
          <w:numId w:val="47"/>
        </w:numPr>
        <w:autoSpaceDE/>
        <w:autoSpaceDN/>
        <w:snapToGrid w:val="0"/>
        <w:spacing w:before="0" w:after="200"/>
        <w:ind w:left="1440" w:right="307"/>
        <w:jc w:val="both"/>
      </w:pPr>
      <w:r w:rsidRPr="002F6B33">
        <w:rPr>
          <w:u w:val="single"/>
        </w:rPr>
        <w:t>A positive decision on environmental impact assessment</w:t>
      </w:r>
      <w:r w:rsidRPr="002F6B33">
        <w:t xml:space="preserve"> or otherwise a statement from the relevant public authority(</w:t>
      </w:r>
      <w:proofErr w:type="spellStart"/>
      <w:r w:rsidRPr="002F6B33">
        <w:t>ies</w:t>
      </w:r>
      <w:proofErr w:type="spellEnd"/>
      <w:r w:rsidRPr="002F6B33">
        <w:t>) that the latter assessment(s) are/is not needed for the specific project activities;</w:t>
      </w:r>
    </w:p>
    <w:p w14:paraId="41B612EE" w14:textId="77777777" w:rsidR="007F6181" w:rsidRPr="002F6B33" w:rsidRDefault="007F6181" w:rsidP="001021D9">
      <w:pPr>
        <w:pStyle w:val="ListParagraph"/>
        <w:widowControl/>
        <w:numPr>
          <w:ilvl w:val="0"/>
          <w:numId w:val="5"/>
        </w:numPr>
        <w:autoSpaceDE/>
        <w:autoSpaceDN/>
        <w:spacing w:before="0"/>
        <w:ind w:left="709" w:right="307"/>
        <w:jc w:val="both"/>
      </w:pPr>
      <w:r w:rsidRPr="002F6B33">
        <w:rPr>
          <w:b/>
          <w:bCs/>
        </w:rPr>
        <w:t xml:space="preserve">Furthermore, when an operation contains the execution of works, the following supporting documents shall be submitted before the contract signature: </w:t>
      </w:r>
    </w:p>
    <w:p w14:paraId="01010AEF" w14:textId="77777777" w:rsidR="007F6181" w:rsidRPr="002F6B33" w:rsidRDefault="007F6181" w:rsidP="007F6181">
      <w:pPr>
        <w:pStyle w:val="ListParagraph"/>
        <w:ind w:left="720" w:right="307"/>
      </w:pPr>
    </w:p>
    <w:p w14:paraId="200D2E78" w14:textId="77777777" w:rsidR="007F6181" w:rsidRPr="002F6B33" w:rsidRDefault="007F6181" w:rsidP="00932971">
      <w:pPr>
        <w:pStyle w:val="Default"/>
        <w:numPr>
          <w:ilvl w:val="0"/>
          <w:numId w:val="48"/>
        </w:numPr>
        <w:adjustRightInd/>
        <w:ind w:right="307"/>
        <w:jc w:val="both"/>
        <w:rPr>
          <w:rFonts w:ascii="Times New Roman" w:hAnsi="Times New Roman" w:cs="Times New Roman"/>
          <w:sz w:val="22"/>
          <w:szCs w:val="22"/>
        </w:rPr>
      </w:pPr>
      <w:r w:rsidRPr="002F6B33">
        <w:rPr>
          <w:rFonts w:ascii="Times New Roman" w:hAnsi="Times New Roman" w:cs="Times New Roman"/>
          <w:sz w:val="22"/>
          <w:szCs w:val="22"/>
        </w:rPr>
        <w:t xml:space="preserve">All necessary </w:t>
      </w:r>
      <w:r w:rsidRPr="002F6B33">
        <w:rPr>
          <w:rFonts w:ascii="Times New Roman" w:hAnsi="Times New Roman" w:cs="Times New Roman"/>
          <w:sz w:val="22"/>
          <w:szCs w:val="22"/>
          <w:u w:val="single"/>
        </w:rPr>
        <w:t>legal authorisations</w:t>
      </w:r>
      <w:r w:rsidRPr="002F6B33">
        <w:rPr>
          <w:rFonts w:ascii="Times New Roman" w:hAnsi="Times New Roman" w:cs="Times New Roman"/>
          <w:sz w:val="22"/>
          <w:szCs w:val="22"/>
        </w:rPr>
        <w:t xml:space="preserve"> (e.g.: location and construction permits). </w:t>
      </w:r>
    </w:p>
    <w:p w14:paraId="34BC7B8D" w14:textId="77777777" w:rsidR="007F6181" w:rsidRPr="002F6B33" w:rsidRDefault="007F6181" w:rsidP="007F6181">
      <w:pPr>
        <w:pStyle w:val="Default"/>
        <w:adjustRightInd/>
        <w:ind w:left="1440" w:right="307"/>
        <w:jc w:val="both"/>
        <w:rPr>
          <w:rFonts w:ascii="Times New Roman" w:hAnsi="Times New Roman" w:cs="Times New Roman"/>
          <w:sz w:val="22"/>
          <w:szCs w:val="22"/>
        </w:rPr>
      </w:pPr>
    </w:p>
    <w:p w14:paraId="3DDC99EA" w14:textId="77777777" w:rsidR="007F6181" w:rsidRPr="002F6B33" w:rsidRDefault="007F6181" w:rsidP="00932971">
      <w:pPr>
        <w:pStyle w:val="Default"/>
        <w:numPr>
          <w:ilvl w:val="0"/>
          <w:numId w:val="48"/>
        </w:numPr>
        <w:adjustRightInd/>
        <w:ind w:right="307"/>
        <w:jc w:val="both"/>
        <w:rPr>
          <w:rFonts w:ascii="Times New Roman" w:hAnsi="Times New Roman" w:cs="Times New Roman"/>
          <w:sz w:val="22"/>
          <w:szCs w:val="22"/>
        </w:rPr>
      </w:pPr>
      <w:r w:rsidRPr="002F6B33">
        <w:rPr>
          <w:rFonts w:ascii="Times New Roman" w:hAnsi="Times New Roman" w:cs="Times New Roman"/>
          <w:sz w:val="22"/>
          <w:szCs w:val="22"/>
          <w:u w:val="single"/>
        </w:rPr>
        <w:t>Approved/certified detailed work design</w:t>
      </w:r>
      <w:r w:rsidRPr="002F6B33">
        <w:rPr>
          <w:rFonts w:ascii="Times New Roman" w:hAnsi="Times New Roman" w:cs="Times New Roman"/>
          <w:sz w:val="22"/>
          <w:szCs w:val="22"/>
        </w:rPr>
        <w:t xml:space="preserve"> or otherwise a statement by the relevant national institution(s) confirming that the national legislation(s) do/does not require the design’s approval for this type of works; </w:t>
      </w:r>
    </w:p>
    <w:p w14:paraId="5309855A" w14:textId="77777777" w:rsidR="007F6181" w:rsidRPr="002F6B33" w:rsidRDefault="007F6181" w:rsidP="007F6181">
      <w:pPr>
        <w:pStyle w:val="ListParagraph"/>
        <w:ind w:right="307"/>
      </w:pPr>
    </w:p>
    <w:p w14:paraId="2F4DC00A" w14:textId="77777777" w:rsidR="007F6181" w:rsidRPr="002F6B33" w:rsidRDefault="007F6181" w:rsidP="00932971">
      <w:pPr>
        <w:pStyle w:val="Default"/>
        <w:numPr>
          <w:ilvl w:val="0"/>
          <w:numId w:val="48"/>
        </w:numPr>
        <w:adjustRightInd/>
        <w:ind w:right="307"/>
        <w:jc w:val="both"/>
        <w:rPr>
          <w:rFonts w:ascii="Times New Roman" w:hAnsi="Times New Roman" w:cs="Times New Roman"/>
          <w:sz w:val="22"/>
          <w:szCs w:val="22"/>
        </w:rPr>
      </w:pPr>
      <w:r w:rsidRPr="002F6B33">
        <w:rPr>
          <w:rFonts w:ascii="Times New Roman" w:hAnsi="Times New Roman" w:cs="Times New Roman"/>
          <w:sz w:val="22"/>
          <w:szCs w:val="22"/>
        </w:rPr>
        <w:t xml:space="preserve">An indicative priced </w:t>
      </w:r>
      <w:r w:rsidRPr="002F6B33">
        <w:rPr>
          <w:rFonts w:ascii="Times New Roman" w:hAnsi="Times New Roman" w:cs="Times New Roman"/>
          <w:sz w:val="22"/>
          <w:szCs w:val="22"/>
          <w:u w:val="single"/>
        </w:rPr>
        <w:t>bill of quantities</w:t>
      </w:r>
      <w:r w:rsidRPr="002F6B33">
        <w:rPr>
          <w:rFonts w:ascii="Times New Roman" w:hAnsi="Times New Roman" w:cs="Times New Roman"/>
          <w:sz w:val="22"/>
          <w:szCs w:val="22"/>
        </w:rPr>
        <w:t xml:space="preserve"> drawn not earlier than 2 years prior to the deadline for submission of full applications – calculated in euro.</w:t>
      </w:r>
    </w:p>
    <w:p w14:paraId="4BDA7375" w14:textId="37ED0427" w:rsidR="00DF75A8" w:rsidRDefault="00FB7CCF" w:rsidP="001D2E97">
      <w:pPr>
        <w:pStyle w:val="BodyText"/>
        <w:spacing w:before="242" w:line="244" w:lineRule="auto"/>
        <w:ind w:left="0" w:right="349"/>
      </w:pPr>
      <w:r>
        <w:t>These documents must be supplied in the form of originals (blue ink signature or by applying a qualified electronic signature (QES)</w:t>
      </w:r>
      <w:r w:rsidR="001021D9">
        <w:rPr>
          <w:rStyle w:val="FootnoteReference"/>
        </w:rPr>
        <w:footnoteReference w:id="26"/>
      </w:r>
      <w:r>
        <w:t>), photocopies or scanned versions (i.e. showing legible stamps, signatures and dates) of the said originals. Where photocopies or scanned copies are provided, originals shall be kept on file for controls</w:t>
      </w:r>
      <w:r>
        <w:rPr>
          <w:spacing w:val="40"/>
        </w:rPr>
        <w:t xml:space="preserve"> </w:t>
      </w:r>
      <w:r>
        <w:t xml:space="preserve">in accordance with the record keeping obligations laid down in Section 2.5.5. </w:t>
      </w:r>
      <w:proofErr w:type="gramStart"/>
      <w:r>
        <w:t>of</w:t>
      </w:r>
      <w:proofErr w:type="gramEnd"/>
      <w:r>
        <w:t xml:space="preserve"> the practical </w:t>
      </w:r>
      <w:r>
        <w:rPr>
          <w:spacing w:val="-2"/>
        </w:rPr>
        <w:t>guide.</w:t>
      </w:r>
    </w:p>
    <w:p w14:paraId="4BDA7376" w14:textId="0A0980DC" w:rsidR="00DF75A8" w:rsidRDefault="00FB7CCF" w:rsidP="001D2E97">
      <w:pPr>
        <w:pStyle w:val="BodyText"/>
        <w:spacing w:before="117"/>
        <w:ind w:left="0" w:right="349"/>
      </w:pPr>
      <w:r w:rsidRPr="002F6B33">
        <w:t xml:space="preserve">Where such documents are not in one of the official languages of the European Union or in the language of the country </w:t>
      </w:r>
      <w:r w:rsidR="002F6B33" w:rsidRPr="002F6B33">
        <w:t xml:space="preserve">where the action is implemented, a translation into </w:t>
      </w:r>
      <w:r w:rsidR="002F6B33" w:rsidRPr="002F6B33">
        <w:rPr>
          <w:color w:val="000000"/>
        </w:rPr>
        <w:t>English</w:t>
      </w:r>
      <w:r w:rsidRPr="002F6B33">
        <w:rPr>
          <w:color w:val="000000"/>
        </w:rPr>
        <w:t xml:space="preserve"> of the relevant parts of these documents proving the lead applicant's and, where applicable, co- applicants' and affiliated </w:t>
      </w:r>
      <w:proofErr w:type="gramStart"/>
      <w:r w:rsidRPr="002F6B33">
        <w:rPr>
          <w:color w:val="000000"/>
        </w:rPr>
        <w:t>entity(</w:t>
      </w:r>
      <w:proofErr w:type="spellStart"/>
      <w:proofErr w:type="gramEnd"/>
      <w:r w:rsidRPr="002F6B33">
        <w:rPr>
          <w:color w:val="000000"/>
        </w:rPr>
        <w:t>ies</w:t>
      </w:r>
      <w:proofErr w:type="spellEnd"/>
      <w:r w:rsidRPr="002F6B33">
        <w:rPr>
          <w:color w:val="000000"/>
        </w:rPr>
        <w:t>)' eligibility, must be</w:t>
      </w:r>
      <w:r>
        <w:rPr>
          <w:color w:val="000000"/>
        </w:rPr>
        <w:t xml:space="preserve"> submitted for the purpose of </w:t>
      </w:r>
      <w:proofErr w:type="spellStart"/>
      <w:r>
        <w:rPr>
          <w:color w:val="000000"/>
        </w:rPr>
        <w:t>analysing</w:t>
      </w:r>
      <w:proofErr w:type="spellEnd"/>
      <w:r>
        <w:rPr>
          <w:color w:val="000000"/>
        </w:rPr>
        <w:t xml:space="preserve"> the</w:t>
      </w:r>
      <w:r>
        <w:rPr>
          <w:color w:val="000000"/>
          <w:spacing w:val="40"/>
        </w:rPr>
        <w:t xml:space="preserve"> </w:t>
      </w:r>
      <w:r>
        <w:rPr>
          <w:color w:val="000000"/>
          <w:spacing w:val="-2"/>
        </w:rPr>
        <w:t>application.</w:t>
      </w:r>
    </w:p>
    <w:p w14:paraId="4BDA7377" w14:textId="16FBF24F" w:rsidR="00DF75A8" w:rsidRDefault="00FB7CCF" w:rsidP="001D2E97">
      <w:pPr>
        <w:pStyle w:val="BodyText"/>
        <w:spacing w:before="120"/>
        <w:ind w:left="0" w:right="352"/>
      </w:pPr>
      <w:r>
        <w:t xml:space="preserve">Where these documents are in an official language of the European Union other than </w:t>
      </w:r>
      <w:r w:rsidR="002F6B33">
        <w:t>English</w:t>
      </w:r>
      <w:r>
        <w:rPr>
          <w:color w:val="000000"/>
        </w:rPr>
        <w:t>, it is strongly recommended, in order to facilitate the evaluation, to provide a translation of the relevant parts of the documents, proving the lead applicant's and, where applicable, co-applicants' and affiliated entity(</w:t>
      </w:r>
      <w:proofErr w:type="spellStart"/>
      <w:r>
        <w:rPr>
          <w:color w:val="000000"/>
        </w:rPr>
        <w:t>ies</w:t>
      </w:r>
      <w:proofErr w:type="spellEnd"/>
      <w:r>
        <w:rPr>
          <w:color w:val="000000"/>
        </w:rPr>
        <w:t xml:space="preserve">)' eligibility, into </w:t>
      </w:r>
      <w:r w:rsidR="002F6B33">
        <w:rPr>
          <w:color w:val="000000"/>
        </w:rPr>
        <w:t>English.</w:t>
      </w:r>
    </w:p>
    <w:p w14:paraId="4BDA7378" w14:textId="77777777" w:rsidR="00DF75A8" w:rsidRDefault="00FB7CCF" w:rsidP="001D2E97">
      <w:pPr>
        <w:pStyle w:val="BodyText"/>
        <w:spacing w:before="120"/>
        <w:ind w:left="0" w:right="359"/>
      </w:pPr>
      <w:r>
        <w:t xml:space="preserve">Applicants have to take into consideration the time necessary to obtain official documents from national competent authorities and to translate such documents in the </w:t>
      </w:r>
      <w:proofErr w:type="spellStart"/>
      <w:r>
        <w:t>authorised</w:t>
      </w:r>
      <w:proofErr w:type="spellEnd"/>
      <w:r>
        <w:t xml:space="preserve"> languages while registering their</w:t>
      </w:r>
      <w:r>
        <w:rPr>
          <w:spacing w:val="40"/>
        </w:rPr>
        <w:t xml:space="preserve"> </w:t>
      </w:r>
      <w:r>
        <w:t xml:space="preserve">data in </w:t>
      </w:r>
      <w:proofErr w:type="spellStart"/>
      <w:r>
        <w:t>PADOR</w:t>
      </w:r>
      <w:proofErr w:type="spellEnd"/>
      <w:r>
        <w:t>.</w:t>
      </w:r>
    </w:p>
    <w:p w14:paraId="4BDA7379" w14:textId="77777777" w:rsidR="00DF75A8" w:rsidRDefault="00FB7CCF" w:rsidP="001D2E97">
      <w:pPr>
        <w:pStyle w:val="BodyText"/>
        <w:spacing w:before="120" w:line="244" w:lineRule="auto"/>
        <w:ind w:left="0" w:right="352"/>
      </w:pPr>
      <w:r>
        <w:t>If the abovementioned supporting documents are not provided by the deadline for the submission of the full application, the application may be rejected.</w:t>
      </w:r>
    </w:p>
    <w:p w14:paraId="4BDA737B" w14:textId="77777777" w:rsidR="00DF75A8" w:rsidRDefault="00DF75A8">
      <w:pPr>
        <w:pStyle w:val="BodyText"/>
        <w:spacing w:before="106"/>
        <w:ind w:left="0"/>
        <w:jc w:val="left"/>
      </w:pPr>
    </w:p>
    <w:p w14:paraId="4BDA737C" w14:textId="0A27E9DC" w:rsidR="00DF75A8" w:rsidRDefault="00FB7CCF" w:rsidP="00932971">
      <w:pPr>
        <w:pStyle w:val="Heading3"/>
        <w:numPr>
          <w:ilvl w:val="2"/>
          <w:numId w:val="42"/>
        </w:numPr>
      </w:pPr>
      <w:bookmarkStart w:id="32" w:name="_Toc191375685"/>
      <w:r>
        <w:t>Where</w:t>
      </w:r>
      <w:r>
        <w:rPr>
          <w:spacing w:val="-2"/>
        </w:rPr>
        <w:t xml:space="preserve"> </w:t>
      </w:r>
      <w:r>
        <w:t>and</w:t>
      </w:r>
      <w:r>
        <w:rPr>
          <w:spacing w:val="-1"/>
        </w:rPr>
        <w:t xml:space="preserve"> </w:t>
      </w:r>
      <w:r>
        <w:t>how</w:t>
      </w:r>
      <w:r>
        <w:rPr>
          <w:spacing w:val="-1"/>
        </w:rPr>
        <w:t xml:space="preserve"> </w:t>
      </w:r>
      <w:r>
        <w:t>to</w:t>
      </w:r>
      <w:r>
        <w:rPr>
          <w:spacing w:val="-1"/>
        </w:rPr>
        <w:t xml:space="preserve"> </w:t>
      </w:r>
      <w:r>
        <w:t>send</w:t>
      </w:r>
      <w:r>
        <w:rPr>
          <w:spacing w:val="1"/>
        </w:rPr>
        <w:t xml:space="preserve"> </w:t>
      </w:r>
      <w:r>
        <w:t xml:space="preserve">full </w:t>
      </w:r>
      <w:r>
        <w:rPr>
          <w:spacing w:val="-2"/>
        </w:rPr>
        <w:t>applications</w:t>
      </w:r>
      <w:bookmarkEnd w:id="32"/>
    </w:p>
    <w:p w14:paraId="4BDA737D" w14:textId="713ED7E6" w:rsidR="00DF75A8" w:rsidRDefault="00FB7CCF" w:rsidP="003E01C1">
      <w:pPr>
        <w:pStyle w:val="BodyText"/>
        <w:spacing w:before="139" w:line="242" w:lineRule="auto"/>
        <w:ind w:left="0" w:right="348"/>
      </w:pPr>
      <w:r>
        <w:t>Full applications (i.e. the full application form</w:t>
      </w:r>
      <w:r w:rsidRPr="001673C9">
        <w:t xml:space="preserve">, </w:t>
      </w:r>
      <w:r w:rsidR="0095727C" w:rsidRPr="001673C9">
        <w:t xml:space="preserve">the offline </w:t>
      </w:r>
      <w:proofErr w:type="spellStart"/>
      <w:r w:rsidRPr="001673C9">
        <w:t>PADOR</w:t>
      </w:r>
      <w:proofErr w:type="spellEnd"/>
      <w:r>
        <w:t xml:space="preserve"> registration form (where applicabl</w:t>
      </w:r>
      <w:bookmarkStart w:id="33" w:name="_bookmark19"/>
      <w:bookmarkEnd w:id="33"/>
      <w:r>
        <w:t>e)</w:t>
      </w:r>
      <w:r w:rsidR="0095727C">
        <w:rPr>
          <w:rStyle w:val="FootnoteReference"/>
        </w:rPr>
        <w:footnoteReference w:id="27"/>
      </w:r>
      <w:r>
        <w:t xml:space="preserve">, the budget, the logical framework, the declaration on </w:t>
      </w:r>
      <w:proofErr w:type="spellStart"/>
      <w:r>
        <w:t>honour</w:t>
      </w:r>
      <w:proofErr w:type="spellEnd"/>
      <w:r>
        <w:t xml:space="preserve"> on exclusion criteria, and the declaration by the lead applicant) must be submitted online via PROSPECT </w:t>
      </w:r>
      <w:hyperlink r:id="rId50">
        <w:r w:rsidR="00DF75A8">
          <w:rPr>
            <w:color w:val="0000FF"/>
            <w:u w:val="single" w:color="0000FF"/>
          </w:rPr>
          <w:t>https://webgate.ec.europa.eu/prospect</w:t>
        </w:r>
      </w:hyperlink>
      <w:r>
        <w:rPr>
          <w:color w:val="0000FF"/>
        </w:rPr>
        <w:t xml:space="preserve"> </w:t>
      </w:r>
      <w:r>
        <w:t>following the instructions given in the PROSPECT users’ manual.</w:t>
      </w:r>
    </w:p>
    <w:p w14:paraId="4BDA737E" w14:textId="5E7DBD39" w:rsidR="00DF75A8" w:rsidRDefault="00FB7CCF" w:rsidP="003E01C1">
      <w:pPr>
        <w:pStyle w:val="BodyText"/>
        <w:spacing w:before="114" w:line="249" w:lineRule="auto"/>
        <w:ind w:left="0" w:right="354"/>
      </w:pPr>
      <w:r>
        <w:t xml:space="preserve">Upon submission of the full application online, the lead applicants will receive an automatic confirmation of receipt in their PROSPECT profile. The other supporting documents, except the declaration on </w:t>
      </w:r>
      <w:proofErr w:type="spellStart"/>
      <w:r>
        <w:t>honour</w:t>
      </w:r>
      <w:proofErr w:type="spellEnd"/>
      <w:r>
        <w:t xml:space="preserve"> on exclusion criteria, shall be uploaded in </w:t>
      </w:r>
      <w:proofErr w:type="spellStart"/>
      <w:r>
        <w:t>PADOR</w:t>
      </w:r>
      <w:proofErr w:type="spellEnd"/>
      <w:r w:rsidR="009F286C">
        <w:rPr>
          <w:rStyle w:val="FootnoteReference"/>
        </w:rPr>
        <w:footnoteReference w:id="28"/>
      </w:r>
      <w:r>
        <w:t>.</w:t>
      </w:r>
    </w:p>
    <w:p w14:paraId="4BDA7381" w14:textId="77777777" w:rsidR="00DF75A8" w:rsidRDefault="00DF75A8">
      <w:pPr>
        <w:pStyle w:val="BodyText"/>
        <w:spacing w:before="0"/>
        <w:ind w:left="0"/>
        <w:jc w:val="left"/>
        <w:rPr>
          <w:sz w:val="20"/>
        </w:rPr>
      </w:pPr>
    </w:p>
    <w:p w14:paraId="4BDA7397" w14:textId="5A991E05" w:rsidR="00DF75A8" w:rsidRDefault="00FB7CCF" w:rsidP="00932971">
      <w:pPr>
        <w:pStyle w:val="Heading3"/>
        <w:numPr>
          <w:ilvl w:val="2"/>
          <w:numId w:val="42"/>
        </w:numPr>
      </w:pPr>
      <w:bookmarkStart w:id="34" w:name="_Toc191375686"/>
      <w:r>
        <w:t>Deadline</w:t>
      </w:r>
      <w:r>
        <w:rPr>
          <w:spacing w:val="-3"/>
        </w:rPr>
        <w:t xml:space="preserve"> </w:t>
      </w:r>
      <w:r>
        <w:t>for</w:t>
      </w:r>
      <w:r>
        <w:rPr>
          <w:spacing w:val="-2"/>
        </w:rPr>
        <w:t xml:space="preserve"> </w:t>
      </w:r>
      <w:r>
        <w:t>submission</w:t>
      </w:r>
      <w:r>
        <w:rPr>
          <w:spacing w:val="1"/>
        </w:rPr>
        <w:t xml:space="preserve"> </w:t>
      </w:r>
      <w:r>
        <w:t>of</w:t>
      </w:r>
      <w:r>
        <w:rPr>
          <w:spacing w:val="-2"/>
        </w:rPr>
        <w:t xml:space="preserve"> </w:t>
      </w:r>
      <w:r>
        <w:t xml:space="preserve">full </w:t>
      </w:r>
      <w:r>
        <w:rPr>
          <w:spacing w:val="-2"/>
        </w:rPr>
        <w:t>applications</w:t>
      </w:r>
      <w:bookmarkEnd w:id="34"/>
    </w:p>
    <w:p w14:paraId="4BDA7398" w14:textId="3635CEFD" w:rsidR="00DF75A8" w:rsidRDefault="00FB7CCF" w:rsidP="00FB62AA">
      <w:pPr>
        <w:pStyle w:val="BodyText"/>
        <w:ind w:left="0" w:right="346"/>
      </w:pPr>
      <w:r>
        <w:t xml:space="preserve">The deadline for the submission of full applications will be indicated in the letter sent to the lead applicants whose application has been pre-selected. This letter will appear online automatically in the PROSPECT profile of the lead applicant. </w:t>
      </w:r>
    </w:p>
    <w:p w14:paraId="4BDA7399" w14:textId="77777777" w:rsidR="00DF75A8" w:rsidRDefault="00FB7CCF" w:rsidP="00FB62AA">
      <w:pPr>
        <w:spacing w:before="120"/>
        <w:ind w:right="350"/>
        <w:jc w:val="both"/>
      </w:pPr>
      <w:r>
        <w:rPr>
          <w:b/>
        </w:rPr>
        <w:t>Lead applicants are strongly advised not to wait until the last day to submit their full applications</w:t>
      </w:r>
      <w:r>
        <w:t>, since heavy Internet traffic or a fault with the Internet connection (including electricity failure, etc.) could lead to difficulties in submission. The Contacting Authority cannot be held responsible for any delay due to such afore-mentioned difficulties.</w:t>
      </w:r>
    </w:p>
    <w:p w14:paraId="4BDA739E" w14:textId="77777777" w:rsidR="00DF75A8" w:rsidRDefault="00FB7CCF" w:rsidP="00FB62AA">
      <w:pPr>
        <w:pStyle w:val="BodyText"/>
        <w:spacing w:before="115"/>
        <w:ind w:left="0"/>
      </w:pPr>
      <w:r>
        <w:t>Any</w:t>
      </w:r>
      <w:r>
        <w:rPr>
          <w:spacing w:val="-4"/>
        </w:rPr>
        <w:t xml:space="preserve"> </w:t>
      </w:r>
      <w:r>
        <w:t>application</w:t>
      </w:r>
      <w:r>
        <w:rPr>
          <w:spacing w:val="-4"/>
        </w:rPr>
        <w:t xml:space="preserve"> </w:t>
      </w:r>
      <w:r>
        <w:t>submitted</w:t>
      </w:r>
      <w:r>
        <w:rPr>
          <w:spacing w:val="-5"/>
        </w:rPr>
        <w:t xml:space="preserve"> </w:t>
      </w:r>
      <w:r>
        <w:t>after</w:t>
      </w:r>
      <w:r>
        <w:rPr>
          <w:spacing w:val="-5"/>
        </w:rPr>
        <w:t xml:space="preserve"> </w:t>
      </w:r>
      <w:r>
        <w:t>the</w:t>
      </w:r>
      <w:r>
        <w:rPr>
          <w:spacing w:val="-4"/>
        </w:rPr>
        <w:t xml:space="preserve"> </w:t>
      </w:r>
      <w:r>
        <w:t>deadline</w:t>
      </w:r>
      <w:r>
        <w:rPr>
          <w:spacing w:val="-3"/>
        </w:rPr>
        <w:t xml:space="preserve"> </w:t>
      </w:r>
      <w:r>
        <w:t>will</w:t>
      </w:r>
      <w:r>
        <w:rPr>
          <w:spacing w:val="-3"/>
        </w:rPr>
        <w:t xml:space="preserve"> </w:t>
      </w:r>
      <w:r>
        <w:t>be</w:t>
      </w:r>
      <w:r>
        <w:rPr>
          <w:spacing w:val="-3"/>
        </w:rPr>
        <w:t xml:space="preserve"> </w:t>
      </w:r>
      <w:r>
        <w:rPr>
          <w:spacing w:val="-2"/>
        </w:rPr>
        <w:t>rejected.</w:t>
      </w:r>
    </w:p>
    <w:p w14:paraId="4BDA739F" w14:textId="77777777" w:rsidR="00DF75A8" w:rsidRDefault="00DF75A8">
      <w:pPr>
        <w:pStyle w:val="BodyText"/>
        <w:spacing w:before="104"/>
        <w:ind w:left="0"/>
        <w:jc w:val="left"/>
      </w:pPr>
    </w:p>
    <w:p w14:paraId="4BDA73A0" w14:textId="08D92926" w:rsidR="00DF75A8" w:rsidRDefault="00FB7CCF" w:rsidP="00932971">
      <w:pPr>
        <w:pStyle w:val="Heading3"/>
        <w:numPr>
          <w:ilvl w:val="2"/>
          <w:numId w:val="42"/>
        </w:numPr>
      </w:pPr>
      <w:bookmarkStart w:id="35" w:name="_Toc191375687"/>
      <w:r>
        <w:t>Further</w:t>
      </w:r>
      <w:r>
        <w:rPr>
          <w:spacing w:val="-4"/>
        </w:rPr>
        <w:t xml:space="preserve"> </w:t>
      </w:r>
      <w:r>
        <w:t>information about</w:t>
      </w:r>
      <w:r>
        <w:rPr>
          <w:spacing w:val="-2"/>
        </w:rPr>
        <w:t xml:space="preserve"> </w:t>
      </w:r>
      <w:r>
        <w:t>full</w:t>
      </w:r>
      <w:r>
        <w:rPr>
          <w:spacing w:val="1"/>
        </w:rPr>
        <w:t xml:space="preserve"> </w:t>
      </w:r>
      <w:r>
        <w:rPr>
          <w:spacing w:val="-2"/>
        </w:rPr>
        <w:t>applications</w:t>
      </w:r>
      <w:bookmarkEnd w:id="35"/>
    </w:p>
    <w:p w14:paraId="4BDA73A1" w14:textId="77777777" w:rsidR="00DF75A8" w:rsidRDefault="00FB7CCF" w:rsidP="00945F04">
      <w:pPr>
        <w:pStyle w:val="BodyText"/>
        <w:spacing w:before="120"/>
        <w:ind w:left="0" w:right="368"/>
        <w:jc w:val="left"/>
      </w:pPr>
      <w:r>
        <w:t>Questions</w:t>
      </w:r>
      <w:r>
        <w:rPr>
          <w:spacing w:val="40"/>
        </w:rPr>
        <w:t xml:space="preserve"> </w:t>
      </w:r>
      <w:r>
        <w:t>may</w:t>
      </w:r>
      <w:r>
        <w:rPr>
          <w:spacing w:val="40"/>
        </w:rPr>
        <w:t xml:space="preserve"> </w:t>
      </w:r>
      <w:r>
        <w:t>be</w:t>
      </w:r>
      <w:r>
        <w:rPr>
          <w:spacing w:val="40"/>
        </w:rPr>
        <w:t xml:space="preserve"> </w:t>
      </w:r>
      <w:r>
        <w:t>sent</w:t>
      </w:r>
      <w:r>
        <w:rPr>
          <w:spacing w:val="40"/>
        </w:rPr>
        <w:t xml:space="preserve"> </w:t>
      </w:r>
      <w:r>
        <w:t>by</w:t>
      </w:r>
      <w:r>
        <w:rPr>
          <w:spacing w:val="40"/>
        </w:rPr>
        <w:t xml:space="preserve"> </w:t>
      </w:r>
      <w:r>
        <w:t>e-mail</w:t>
      </w:r>
      <w:r>
        <w:rPr>
          <w:spacing w:val="40"/>
        </w:rPr>
        <w:t xml:space="preserve"> </w:t>
      </w:r>
      <w:r>
        <w:t>no</w:t>
      </w:r>
      <w:r>
        <w:rPr>
          <w:spacing w:val="40"/>
        </w:rPr>
        <w:t xml:space="preserve"> </w:t>
      </w:r>
      <w:r>
        <w:t>later</w:t>
      </w:r>
      <w:r>
        <w:rPr>
          <w:spacing w:val="40"/>
        </w:rPr>
        <w:t xml:space="preserve"> </w:t>
      </w:r>
      <w:r>
        <w:t>than</w:t>
      </w:r>
      <w:r>
        <w:rPr>
          <w:spacing w:val="40"/>
        </w:rPr>
        <w:t xml:space="preserve"> </w:t>
      </w:r>
      <w:r>
        <w:t>21</w:t>
      </w:r>
      <w:r>
        <w:rPr>
          <w:spacing w:val="40"/>
        </w:rPr>
        <w:t xml:space="preserve"> </w:t>
      </w:r>
      <w:r>
        <w:t>days</w:t>
      </w:r>
      <w:r>
        <w:rPr>
          <w:spacing w:val="40"/>
        </w:rPr>
        <w:t xml:space="preserve"> </w:t>
      </w:r>
      <w:r>
        <w:t>before</w:t>
      </w:r>
      <w:r>
        <w:rPr>
          <w:spacing w:val="40"/>
        </w:rPr>
        <w:t xml:space="preserve"> </w:t>
      </w:r>
      <w:r>
        <w:t>the</w:t>
      </w:r>
      <w:r>
        <w:rPr>
          <w:spacing w:val="40"/>
        </w:rPr>
        <w:t xml:space="preserve"> </w:t>
      </w:r>
      <w:r>
        <w:t>deadline</w:t>
      </w:r>
      <w:r>
        <w:rPr>
          <w:spacing w:val="40"/>
        </w:rPr>
        <w:t xml:space="preserve"> </w:t>
      </w:r>
      <w:r>
        <w:t>for</w:t>
      </w:r>
      <w:r>
        <w:rPr>
          <w:spacing w:val="40"/>
        </w:rPr>
        <w:t xml:space="preserve"> </w:t>
      </w:r>
      <w:r>
        <w:t>the</w:t>
      </w:r>
      <w:r>
        <w:rPr>
          <w:spacing w:val="40"/>
        </w:rPr>
        <w:t xml:space="preserve"> </w:t>
      </w:r>
      <w:r>
        <w:t>submission</w:t>
      </w:r>
      <w:r>
        <w:rPr>
          <w:spacing w:val="40"/>
        </w:rPr>
        <w:t xml:space="preserve"> </w:t>
      </w:r>
      <w:r>
        <w:t>of</w:t>
      </w:r>
      <w:r>
        <w:rPr>
          <w:spacing w:val="40"/>
        </w:rPr>
        <w:t xml:space="preserve"> </w:t>
      </w:r>
      <w:r>
        <w:t>full applications to the addresses listed below, indicating clearly the reference of the call for proposals:</w:t>
      </w:r>
    </w:p>
    <w:p w14:paraId="607A8F23" w14:textId="2F583DDC" w:rsidR="00606E50" w:rsidRPr="00606E50" w:rsidRDefault="00FB7CCF" w:rsidP="00606E50">
      <w:pPr>
        <w:spacing w:before="123"/>
        <w:ind w:left="708"/>
        <w:rPr>
          <w:spacing w:val="-2"/>
        </w:rPr>
      </w:pPr>
      <w:r w:rsidRPr="00606E50">
        <w:rPr>
          <w:spacing w:val="-2"/>
        </w:rPr>
        <w:t xml:space="preserve"> </w:t>
      </w:r>
      <w:r w:rsidR="00606E50" w:rsidRPr="00606E50">
        <w:rPr>
          <w:spacing w:val="-2"/>
        </w:rPr>
        <w:t xml:space="preserve">E-mail address: </w:t>
      </w:r>
      <w:hyperlink r:id="rId51" w:history="1">
        <w:r w:rsidR="00606E50" w:rsidRPr="00606E50">
          <w:rPr>
            <w:rStyle w:val="Hyperlink"/>
            <w:spacing w:val="-2"/>
          </w:rPr>
          <w:t>delegation-bosnia-and-herzegovina-cfp@eeas.europa.eu</w:t>
        </w:r>
      </w:hyperlink>
    </w:p>
    <w:p w14:paraId="4BDA73A3" w14:textId="32AAE0B0" w:rsidR="00DF75A8" w:rsidRDefault="00FB7CCF" w:rsidP="00CB1F23">
      <w:pPr>
        <w:spacing w:before="123"/>
        <w:jc w:val="both"/>
      </w:pPr>
      <w:r>
        <w:t>The</w:t>
      </w:r>
      <w:r>
        <w:rPr>
          <w:spacing w:val="-2"/>
        </w:rPr>
        <w:t xml:space="preserve"> </w:t>
      </w:r>
      <w:r>
        <w:t>contracting</w:t>
      </w:r>
      <w:r>
        <w:rPr>
          <w:spacing w:val="-4"/>
        </w:rPr>
        <w:t xml:space="preserve"> </w:t>
      </w:r>
      <w:r>
        <w:t>authority</w:t>
      </w:r>
      <w:r>
        <w:rPr>
          <w:spacing w:val="-5"/>
        </w:rPr>
        <w:t xml:space="preserve"> </w:t>
      </w:r>
      <w:r>
        <w:t>has</w:t>
      </w:r>
      <w:r>
        <w:rPr>
          <w:spacing w:val="-2"/>
        </w:rPr>
        <w:t xml:space="preserve"> </w:t>
      </w:r>
      <w:r>
        <w:t>no</w:t>
      </w:r>
      <w:r>
        <w:rPr>
          <w:spacing w:val="-1"/>
        </w:rPr>
        <w:t xml:space="preserve"> </w:t>
      </w:r>
      <w:r>
        <w:t>obligation</w:t>
      </w:r>
      <w:r>
        <w:rPr>
          <w:spacing w:val="-5"/>
        </w:rPr>
        <w:t xml:space="preserve"> </w:t>
      </w:r>
      <w:r>
        <w:t>to</w:t>
      </w:r>
      <w:r>
        <w:rPr>
          <w:spacing w:val="-2"/>
        </w:rPr>
        <w:t xml:space="preserve"> </w:t>
      </w:r>
      <w:r>
        <w:t>provide</w:t>
      </w:r>
      <w:r>
        <w:rPr>
          <w:spacing w:val="-4"/>
        </w:rPr>
        <w:t xml:space="preserve"> </w:t>
      </w:r>
      <w:r>
        <w:t>clarifications</w:t>
      </w:r>
      <w:r>
        <w:rPr>
          <w:spacing w:val="-4"/>
        </w:rPr>
        <w:t xml:space="preserve"> </w:t>
      </w:r>
      <w:r>
        <w:t>to</w:t>
      </w:r>
      <w:r>
        <w:rPr>
          <w:spacing w:val="-5"/>
        </w:rPr>
        <w:t xml:space="preserve"> </w:t>
      </w:r>
      <w:r>
        <w:t>questions</w:t>
      </w:r>
      <w:r>
        <w:rPr>
          <w:spacing w:val="-4"/>
        </w:rPr>
        <w:t xml:space="preserve"> </w:t>
      </w:r>
      <w:r>
        <w:t>received</w:t>
      </w:r>
      <w:r>
        <w:rPr>
          <w:spacing w:val="-2"/>
        </w:rPr>
        <w:t xml:space="preserve"> </w:t>
      </w:r>
      <w:r>
        <w:t>after</w:t>
      </w:r>
      <w:r>
        <w:rPr>
          <w:spacing w:val="-4"/>
        </w:rPr>
        <w:t xml:space="preserve"> </w:t>
      </w:r>
      <w:r>
        <w:t>this</w:t>
      </w:r>
      <w:r>
        <w:rPr>
          <w:spacing w:val="-2"/>
        </w:rPr>
        <w:t xml:space="preserve"> </w:t>
      </w:r>
      <w:r>
        <w:t>date. Replies will be given no later than 11 days before the deadline for the submission of full applications.</w:t>
      </w:r>
    </w:p>
    <w:p w14:paraId="4BDA73A4" w14:textId="77777777" w:rsidR="00DF75A8" w:rsidRDefault="00FB7CCF" w:rsidP="00CB1F23">
      <w:pPr>
        <w:pStyle w:val="BodyText"/>
        <w:spacing w:before="0" w:line="244" w:lineRule="auto"/>
        <w:ind w:left="0" w:right="214"/>
      </w:pPr>
      <w:r>
        <w:t>To</w:t>
      </w:r>
      <w:r>
        <w:rPr>
          <w:spacing w:val="40"/>
        </w:rPr>
        <w:t xml:space="preserve"> </w:t>
      </w:r>
      <w:r>
        <w:t>ensure</w:t>
      </w:r>
      <w:r>
        <w:rPr>
          <w:spacing w:val="40"/>
        </w:rPr>
        <w:t xml:space="preserve"> </w:t>
      </w:r>
      <w:r>
        <w:t>equal</w:t>
      </w:r>
      <w:r>
        <w:rPr>
          <w:spacing w:val="40"/>
        </w:rPr>
        <w:t xml:space="preserve"> </w:t>
      </w:r>
      <w:r>
        <w:t>treatment</w:t>
      </w:r>
      <w:r>
        <w:rPr>
          <w:spacing w:val="40"/>
        </w:rPr>
        <w:t xml:space="preserve"> </w:t>
      </w:r>
      <w:r>
        <w:t>of</w:t>
      </w:r>
      <w:r>
        <w:rPr>
          <w:spacing w:val="40"/>
        </w:rPr>
        <w:t xml:space="preserve"> </w:t>
      </w:r>
      <w:r>
        <w:t>applicants,</w:t>
      </w:r>
      <w:r>
        <w:rPr>
          <w:spacing w:val="40"/>
        </w:rPr>
        <w:t xml:space="preserve"> </w:t>
      </w:r>
      <w:r>
        <w:t>the</w:t>
      </w:r>
      <w:r>
        <w:rPr>
          <w:spacing w:val="40"/>
        </w:rPr>
        <w:t xml:space="preserve"> </w:t>
      </w:r>
      <w:r>
        <w:t>contracting</w:t>
      </w:r>
      <w:r>
        <w:rPr>
          <w:spacing w:val="40"/>
        </w:rPr>
        <w:t xml:space="preserve"> </w:t>
      </w:r>
      <w:r>
        <w:t>authority</w:t>
      </w:r>
      <w:r>
        <w:rPr>
          <w:spacing w:val="40"/>
        </w:rPr>
        <w:t xml:space="preserve"> </w:t>
      </w:r>
      <w:r>
        <w:t>cannot</w:t>
      </w:r>
      <w:r>
        <w:rPr>
          <w:spacing w:val="40"/>
        </w:rPr>
        <w:t xml:space="preserve"> </w:t>
      </w:r>
      <w:r>
        <w:t>give</w:t>
      </w:r>
      <w:r>
        <w:rPr>
          <w:spacing w:val="40"/>
        </w:rPr>
        <w:t xml:space="preserve"> </w:t>
      </w:r>
      <w:r>
        <w:t>a</w:t>
      </w:r>
      <w:r>
        <w:rPr>
          <w:spacing w:val="40"/>
        </w:rPr>
        <w:t xml:space="preserve"> </w:t>
      </w:r>
      <w:r>
        <w:t>prior</w:t>
      </w:r>
      <w:r>
        <w:rPr>
          <w:spacing w:val="40"/>
        </w:rPr>
        <w:t xml:space="preserve"> </w:t>
      </w:r>
      <w:r>
        <w:t>opinion</w:t>
      </w:r>
      <w:r>
        <w:rPr>
          <w:spacing w:val="40"/>
        </w:rPr>
        <w:t xml:space="preserve"> </w:t>
      </w:r>
      <w:r>
        <w:t>on</w:t>
      </w:r>
      <w:r>
        <w:rPr>
          <w:spacing w:val="40"/>
        </w:rPr>
        <w:t xml:space="preserve"> </w:t>
      </w:r>
      <w:r>
        <w:t>the</w:t>
      </w:r>
      <w:r>
        <w:rPr>
          <w:spacing w:val="40"/>
        </w:rPr>
        <w:t xml:space="preserve"> </w:t>
      </w:r>
      <w:r>
        <w:t xml:space="preserve">eligibility of lead applicants, co-applicants, affiliated </w:t>
      </w:r>
      <w:proofErr w:type="gramStart"/>
      <w:r>
        <w:t>entity(</w:t>
      </w:r>
      <w:proofErr w:type="spellStart"/>
      <w:proofErr w:type="gramEnd"/>
      <w:r>
        <w:t>ies</w:t>
      </w:r>
      <w:proofErr w:type="spellEnd"/>
      <w:r>
        <w:t>), or an action.</w:t>
      </w:r>
    </w:p>
    <w:p w14:paraId="4BDA73A5" w14:textId="77F581EF" w:rsidR="00DF75A8" w:rsidRDefault="00FB7CCF" w:rsidP="00CB1F23">
      <w:pPr>
        <w:pStyle w:val="BodyText"/>
        <w:spacing w:before="106"/>
        <w:ind w:left="0" w:right="348"/>
      </w:pPr>
      <w:r>
        <w:t>No individual</w:t>
      </w:r>
      <w:r>
        <w:rPr>
          <w:spacing w:val="-1"/>
        </w:rPr>
        <w:t xml:space="preserve"> </w:t>
      </w:r>
      <w:r>
        <w:t>replies will be given to questions. All questions</w:t>
      </w:r>
      <w:r>
        <w:rPr>
          <w:spacing w:val="-2"/>
        </w:rPr>
        <w:t xml:space="preserve"> </w:t>
      </w:r>
      <w:r>
        <w:t>and answers as well</w:t>
      </w:r>
      <w:r>
        <w:rPr>
          <w:spacing w:val="-1"/>
        </w:rPr>
        <w:t xml:space="preserve"> </w:t>
      </w:r>
      <w:r>
        <w:t>as other</w:t>
      </w:r>
      <w:r>
        <w:rPr>
          <w:spacing w:val="-1"/>
        </w:rPr>
        <w:t xml:space="preserve"> </w:t>
      </w:r>
      <w:r>
        <w:t xml:space="preserve">important notices to applicants during the course of the evaluation procedure, will be published on the website of DG International Partnerships: </w:t>
      </w:r>
      <w:hyperlink r:id="rId52">
        <w:r w:rsidR="00DF75A8">
          <w:rPr>
            <w:color w:val="0000FF"/>
            <w:u w:val="single" w:color="0000FF"/>
          </w:rPr>
          <w:t>https://ec.europa.eu/international-partnerships/home_fr</w:t>
        </w:r>
      </w:hyperlink>
      <w:r>
        <w:rPr>
          <w:color w:val="0000FF"/>
        </w:rPr>
        <w:t xml:space="preserve"> </w:t>
      </w:r>
      <w:r>
        <w:t>and/or Funding &amp; Tender opportunities</w:t>
      </w:r>
      <w:r>
        <w:rPr>
          <w:spacing w:val="40"/>
        </w:rPr>
        <w:t xml:space="preserve"> </w:t>
      </w:r>
      <w:r>
        <w:t>(</w:t>
      </w:r>
      <w:proofErr w:type="spellStart"/>
      <w:r>
        <w:t>F&amp;T</w:t>
      </w:r>
      <w:proofErr w:type="spellEnd"/>
      <w:r>
        <w:rPr>
          <w:spacing w:val="40"/>
        </w:rPr>
        <w:t xml:space="preserve"> </w:t>
      </w:r>
      <w:r>
        <w:t>Portal)</w:t>
      </w:r>
      <w:r>
        <w:rPr>
          <w:noProof/>
          <w:spacing w:val="3"/>
          <w:position w:val="-2"/>
          <w:lang w:val="en-GB" w:eastAsia="en-GB"/>
        </w:rPr>
        <w:drawing>
          <wp:inline distT="0" distB="0" distL="0" distR="0" wp14:anchorId="4BDA7516" wp14:editId="4BDA7517">
            <wp:extent cx="67056" cy="6096"/>
            <wp:effectExtent l="0" t="0" r="0" b="0"/>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53" cstate="print"/>
                    <a:stretch>
                      <a:fillRect/>
                    </a:stretch>
                  </pic:blipFill>
                  <pic:spPr>
                    <a:xfrm>
                      <a:off x="0" y="0"/>
                      <a:ext cx="67056" cy="6096"/>
                    </a:xfrm>
                    <a:prstGeom prst="rect">
                      <a:avLst/>
                    </a:prstGeom>
                  </pic:spPr>
                </pic:pic>
              </a:graphicData>
            </a:graphic>
          </wp:inline>
        </w:drawing>
      </w:r>
      <w:hyperlink r:id="rId54">
        <w:r w:rsidR="00DF75A8">
          <w:rPr>
            <w:color w:val="0000FF"/>
            <w:u w:val="single" w:color="0000FF"/>
          </w:rPr>
          <w:t>https://ec.europa.eu/info/funding-tenders/opportunities/portal/screen/home</w:t>
        </w:r>
      </w:hyperlink>
      <w:r>
        <w:rPr>
          <w:color w:val="0000FF"/>
          <w:spacing w:val="40"/>
        </w:rPr>
        <w:t xml:space="preserve"> </w:t>
      </w:r>
      <w:r>
        <w:t>and</w:t>
      </w:r>
    </w:p>
    <w:p w14:paraId="4BDA73A6" w14:textId="41824363" w:rsidR="00DF75A8" w:rsidRDefault="00606E50" w:rsidP="00CB1F23">
      <w:pPr>
        <w:pStyle w:val="BodyText"/>
        <w:spacing w:before="1"/>
        <w:ind w:left="0" w:right="353"/>
      </w:pPr>
      <w:proofErr w:type="spellStart"/>
      <w:r>
        <w:rPr>
          <w:color w:val="000000"/>
        </w:rPr>
        <w:t>EUD</w:t>
      </w:r>
      <w:proofErr w:type="spellEnd"/>
      <w:r>
        <w:rPr>
          <w:color w:val="000000"/>
        </w:rPr>
        <w:t xml:space="preserve"> website</w:t>
      </w:r>
      <w:r w:rsidR="00FB7CCF">
        <w:rPr>
          <w:color w:val="000000"/>
        </w:rPr>
        <w:t xml:space="preserve"> as the need arises. It is therefore advisable to consult the abovementioned website regularly in order to be informed of the questions and answers published.</w:t>
      </w:r>
    </w:p>
    <w:p w14:paraId="4BDA73A7" w14:textId="77777777" w:rsidR="00DF75A8" w:rsidRDefault="00FB7CCF" w:rsidP="00CB1F23">
      <w:pPr>
        <w:pStyle w:val="BodyText"/>
        <w:spacing w:before="118"/>
        <w:ind w:left="0" w:right="350"/>
      </w:pPr>
      <w:r>
        <w:t>All</w:t>
      </w:r>
      <w:r>
        <w:rPr>
          <w:spacing w:val="-1"/>
        </w:rPr>
        <w:t xml:space="preserve"> </w:t>
      </w:r>
      <w:r>
        <w:t>questions</w:t>
      </w:r>
      <w:r>
        <w:rPr>
          <w:spacing w:val="-2"/>
        </w:rPr>
        <w:t xml:space="preserve"> </w:t>
      </w:r>
      <w:r>
        <w:t>related</w:t>
      </w:r>
      <w:r>
        <w:rPr>
          <w:spacing w:val="-4"/>
        </w:rPr>
        <w:t xml:space="preserve"> </w:t>
      </w:r>
      <w:r>
        <w:t>to</w:t>
      </w:r>
      <w:r>
        <w:rPr>
          <w:spacing w:val="-2"/>
        </w:rPr>
        <w:t xml:space="preserve"> </w:t>
      </w:r>
      <w:r>
        <w:t>registration</w:t>
      </w:r>
      <w:r>
        <w:rPr>
          <w:spacing w:val="-5"/>
        </w:rPr>
        <w:t xml:space="preserve"> </w:t>
      </w:r>
      <w:r>
        <w:t>in</w:t>
      </w:r>
      <w:r>
        <w:rPr>
          <w:spacing w:val="-2"/>
        </w:rPr>
        <w:t xml:space="preserve"> </w:t>
      </w:r>
      <w:proofErr w:type="spellStart"/>
      <w:r>
        <w:t>PADOR</w:t>
      </w:r>
      <w:proofErr w:type="spellEnd"/>
      <w:r>
        <w:rPr>
          <w:spacing w:val="-3"/>
        </w:rPr>
        <w:t xml:space="preserve"> </w:t>
      </w:r>
      <w:r>
        <w:t>or</w:t>
      </w:r>
      <w:r>
        <w:rPr>
          <w:spacing w:val="-2"/>
        </w:rPr>
        <w:t xml:space="preserve"> </w:t>
      </w:r>
      <w:r>
        <w:t>the</w:t>
      </w:r>
      <w:r>
        <w:rPr>
          <w:spacing w:val="-2"/>
        </w:rPr>
        <w:t xml:space="preserve"> </w:t>
      </w:r>
      <w:r>
        <w:t>online</w:t>
      </w:r>
      <w:r>
        <w:rPr>
          <w:spacing w:val="-2"/>
        </w:rPr>
        <w:t xml:space="preserve"> </w:t>
      </w:r>
      <w:r>
        <w:t>submission</w:t>
      </w:r>
      <w:r>
        <w:rPr>
          <w:spacing w:val="-2"/>
        </w:rPr>
        <w:t xml:space="preserve"> </w:t>
      </w:r>
      <w:r>
        <w:t>via</w:t>
      </w:r>
      <w:r>
        <w:rPr>
          <w:spacing w:val="-2"/>
        </w:rPr>
        <w:t xml:space="preserve"> </w:t>
      </w:r>
      <w:r>
        <w:t>PROSPECT</w:t>
      </w:r>
      <w:r>
        <w:rPr>
          <w:spacing w:val="-2"/>
        </w:rPr>
        <w:t xml:space="preserve"> </w:t>
      </w:r>
      <w:r>
        <w:t>should</w:t>
      </w:r>
      <w:r>
        <w:rPr>
          <w:spacing w:val="-5"/>
        </w:rPr>
        <w:t xml:space="preserve"> </w:t>
      </w:r>
      <w:r>
        <w:t>be</w:t>
      </w:r>
      <w:r>
        <w:rPr>
          <w:spacing w:val="-2"/>
        </w:rPr>
        <w:t xml:space="preserve"> </w:t>
      </w:r>
      <w:r>
        <w:t>addressed to</w:t>
      </w:r>
      <w:r>
        <w:rPr>
          <w:spacing w:val="-3"/>
        </w:rPr>
        <w:t xml:space="preserve"> </w:t>
      </w:r>
      <w:r>
        <w:t>the</w:t>
      </w:r>
      <w:r>
        <w:rPr>
          <w:spacing w:val="-3"/>
        </w:rPr>
        <w:t xml:space="preserve"> </w:t>
      </w:r>
      <w:r>
        <w:t>IT</w:t>
      </w:r>
      <w:r>
        <w:rPr>
          <w:spacing w:val="-3"/>
        </w:rPr>
        <w:t xml:space="preserve"> </w:t>
      </w:r>
      <w:r>
        <w:t>helpdesk</w:t>
      </w:r>
      <w:r>
        <w:rPr>
          <w:spacing w:val="-3"/>
        </w:rPr>
        <w:t xml:space="preserve"> </w:t>
      </w:r>
      <w:r>
        <w:t>at</w:t>
      </w:r>
      <w:r>
        <w:rPr>
          <w:spacing w:val="-1"/>
        </w:rPr>
        <w:t xml:space="preserve"> </w:t>
      </w:r>
      <w:hyperlink r:id="rId55">
        <w:r w:rsidR="00DF75A8">
          <w:rPr>
            <w:color w:val="0000FF"/>
            <w:u w:val="single" w:color="0000FF"/>
          </w:rPr>
          <w:t>ec-external-relations-application-support@ec.europa.eu</w:t>
        </w:r>
      </w:hyperlink>
      <w:r>
        <w:rPr>
          <w:color w:val="0000FF"/>
          <w:spacing w:val="-3"/>
        </w:rPr>
        <w:t xml:space="preserve"> </w:t>
      </w:r>
      <w:r>
        <w:rPr>
          <w:b/>
        </w:rPr>
        <w:t>via</w:t>
      </w:r>
      <w:r>
        <w:rPr>
          <w:b/>
          <w:spacing w:val="-3"/>
        </w:rPr>
        <w:t xml:space="preserve"> </w:t>
      </w:r>
      <w:r>
        <w:rPr>
          <w:b/>
        </w:rPr>
        <w:t>the</w:t>
      </w:r>
      <w:r>
        <w:rPr>
          <w:b/>
          <w:spacing w:val="-3"/>
        </w:rPr>
        <w:t xml:space="preserve"> </w:t>
      </w:r>
      <w:r>
        <w:rPr>
          <w:b/>
        </w:rPr>
        <w:t>online</w:t>
      </w:r>
      <w:r>
        <w:rPr>
          <w:b/>
          <w:spacing w:val="-3"/>
        </w:rPr>
        <w:t xml:space="preserve"> </w:t>
      </w:r>
      <w:r>
        <w:rPr>
          <w:b/>
        </w:rPr>
        <w:t>support</w:t>
      </w:r>
      <w:r>
        <w:rPr>
          <w:b/>
          <w:spacing w:val="-3"/>
        </w:rPr>
        <w:t xml:space="preserve"> </w:t>
      </w:r>
      <w:r>
        <w:rPr>
          <w:b/>
        </w:rPr>
        <w:t>form</w:t>
      </w:r>
      <w:r>
        <w:rPr>
          <w:b/>
          <w:spacing w:val="-3"/>
        </w:rPr>
        <w:t xml:space="preserve"> </w:t>
      </w:r>
      <w:r>
        <w:rPr>
          <w:b/>
        </w:rPr>
        <w:t xml:space="preserve">in PROSPECT. </w:t>
      </w:r>
      <w:r>
        <w:t>Please note that the working languages of the IT support are English French and Spanish. Therefore users are invited to send their questions in English, French or Spanish should they wish to benefit from an optimum response time.</w:t>
      </w:r>
    </w:p>
    <w:p w14:paraId="2B5C4F47" w14:textId="43B15584" w:rsidR="007703C9" w:rsidRDefault="00FB7CCF" w:rsidP="00CB1F23">
      <w:pPr>
        <w:pStyle w:val="BodyText"/>
        <w:spacing w:before="120" w:line="244" w:lineRule="auto"/>
        <w:ind w:left="0" w:right="360"/>
      </w:pPr>
      <w:r>
        <w:t>Please note that the contracting authority may decide to cancel the call for proposals procedure at any stage according to the conditions set out in Section 6.5.9 of the practical guide.</w:t>
      </w:r>
    </w:p>
    <w:p w14:paraId="58AABECA" w14:textId="77777777" w:rsidR="007703C9" w:rsidRDefault="007703C9" w:rsidP="00945F04">
      <w:pPr>
        <w:pStyle w:val="BodyText"/>
        <w:spacing w:before="120" w:line="244" w:lineRule="auto"/>
        <w:ind w:left="0" w:right="360"/>
        <w:sectPr w:rsidR="007703C9" w:rsidSect="008F0E09">
          <w:pgSz w:w="11910" w:h="16840"/>
          <w:pgMar w:top="993" w:right="1440" w:bottom="1440" w:left="1440" w:header="0" w:footer="750" w:gutter="0"/>
          <w:cols w:space="720"/>
          <w:docGrid w:linePitch="299"/>
        </w:sectPr>
      </w:pPr>
    </w:p>
    <w:p w14:paraId="4BDA73AA" w14:textId="1D8A4182" w:rsidR="00DF75A8" w:rsidRDefault="00FB7CCF" w:rsidP="00932971">
      <w:pPr>
        <w:pStyle w:val="Heading2"/>
        <w:numPr>
          <w:ilvl w:val="1"/>
          <w:numId w:val="42"/>
        </w:numPr>
        <w:rPr>
          <w:i/>
        </w:rPr>
      </w:pPr>
      <w:bookmarkStart w:id="36" w:name="_Toc191375688"/>
      <w:r>
        <w:lastRenderedPageBreak/>
        <w:t>Evaluation</w:t>
      </w:r>
      <w:bookmarkEnd w:id="36"/>
    </w:p>
    <w:p w14:paraId="4BDA73AB" w14:textId="77777777" w:rsidR="00DF75A8" w:rsidRDefault="00FB7CCF" w:rsidP="00F01120">
      <w:pPr>
        <w:pStyle w:val="BodyText"/>
        <w:spacing w:line="244" w:lineRule="auto"/>
        <w:ind w:right="307"/>
      </w:pPr>
      <w:r>
        <w:t>Applications</w:t>
      </w:r>
      <w:r>
        <w:rPr>
          <w:spacing w:val="31"/>
        </w:rPr>
        <w:t xml:space="preserve"> </w:t>
      </w:r>
      <w:r>
        <w:t>will</w:t>
      </w:r>
      <w:r>
        <w:rPr>
          <w:spacing w:val="30"/>
        </w:rPr>
        <w:t xml:space="preserve"> </w:t>
      </w:r>
      <w:r>
        <w:t>be</w:t>
      </w:r>
      <w:r>
        <w:rPr>
          <w:spacing w:val="29"/>
        </w:rPr>
        <w:t xml:space="preserve"> </w:t>
      </w:r>
      <w:r>
        <w:t>examined</w:t>
      </w:r>
      <w:r>
        <w:rPr>
          <w:spacing w:val="29"/>
        </w:rPr>
        <w:t xml:space="preserve"> </w:t>
      </w:r>
      <w:r>
        <w:t>and</w:t>
      </w:r>
      <w:r>
        <w:rPr>
          <w:spacing w:val="29"/>
        </w:rPr>
        <w:t xml:space="preserve"> </w:t>
      </w:r>
      <w:r>
        <w:t>evaluated</w:t>
      </w:r>
      <w:r>
        <w:rPr>
          <w:spacing w:val="29"/>
        </w:rPr>
        <w:t xml:space="preserve"> </w:t>
      </w:r>
      <w:r>
        <w:t>by</w:t>
      </w:r>
      <w:r>
        <w:rPr>
          <w:spacing w:val="29"/>
        </w:rPr>
        <w:t xml:space="preserve"> </w:t>
      </w:r>
      <w:r>
        <w:t>the</w:t>
      </w:r>
      <w:r>
        <w:rPr>
          <w:spacing w:val="34"/>
        </w:rPr>
        <w:t xml:space="preserve"> </w:t>
      </w:r>
      <w:r>
        <w:t>contracting</w:t>
      </w:r>
      <w:r>
        <w:rPr>
          <w:spacing w:val="30"/>
        </w:rPr>
        <w:t xml:space="preserve"> </w:t>
      </w:r>
      <w:r>
        <w:t>authority</w:t>
      </w:r>
      <w:r>
        <w:rPr>
          <w:spacing w:val="29"/>
        </w:rPr>
        <w:t xml:space="preserve"> </w:t>
      </w:r>
      <w:r>
        <w:t>with</w:t>
      </w:r>
      <w:r>
        <w:rPr>
          <w:spacing w:val="29"/>
        </w:rPr>
        <w:t xml:space="preserve"> </w:t>
      </w:r>
      <w:r>
        <w:t>the</w:t>
      </w:r>
      <w:r>
        <w:rPr>
          <w:spacing w:val="29"/>
        </w:rPr>
        <w:t xml:space="preserve"> </w:t>
      </w:r>
      <w:r>
        <w:t>possible</w:t>
      </w:r>
      <w:r>
        <w:rPr>
          <w:spacing w:val="29"/>
        </w:rPr>
        <w:t xml:space="preserve"> </w:t>
      </w:r>
      <w:r>
        <w:t>assistance</w:t>
      </w:r>
      <w:r>
        <w:rPr>
          <w:spacing w:val="31"/>
        </w:rPr>
        <w:t xml:space="preserve"> </w:t>
      </w:r>
      <w:r>
        <w:t>of assessors. All applications will be assessed according to the following steps and criteria.</w:t>
      </w:r>
    </w:p>
    <w:p w14:paraId="4BDA73AC" w14:textId="0EEC5216" w:rsidR="00DF75A8" w:rsidRDefault="00FB7CCF" w:rsidP="00F01120">
      <w:pPr>
        <w:pStyle w:val="BodyText"/>
        <w:spacing w:before="111"/>
        <w:ind w:right="307"/>
      </w:pPr>
      <w:r w:rsidRPr="002452B0">
        <w:t>If</w:t>
      </w:r>
      <w:r w:rsidRPr="002452B0">
        <w:rPr>
          <w:spacing w:val="23"/>
        </w:rPr>
        <w:t xml:space="preserve"> </w:t>
      </w:r>
      <w:r w:rsidRPr="002452B0">
        <w:t>the</w:t>
      </w:r>
      <w:r w:rsidRPr="002452B0">
        <w:rPr>
          <w:spacing w:val="23"/>
        </w:rPr>
        <w:t xml:space="preserve"> </w:t>
      </w:r>
      <w:r w:rsidRPr="002452B0">
        <w:t>examination</w:t>
      </w:r>
      <w:r w:rsidRPr="002452B0">
        <w:rPr>
          <w:spacing w:val="23"/>
        </w:rPr>
        <w:t xml:space="preserve"> </w:t>
      </w:r>
      <w:r w:rsidRPr="002452B0">
        <w:t>of</w:t>
      </w:r>
      <w:r w:rsidRPr="002452B0">
        <w:rPr>
          <w:spacing w:val="21"/>
        </w:rPr>
        <w:t xml:space="preserve"> </w:t>
      </w:r>
      <w:r w:rsidRPr="002452B0">
        <w:t>the</w:t>
      </w:r>
      <w:r w:rsidRPr="002452B0">
        <w:rPr>
          <w:spacing w:val="23"/>
        </w:rPr>
        <w:t xml:space="preserve"> </w:t>
      </w:r>
      <w:r w:rsidRPr="002452B0">
        <w:t>application</w:t>
      </w:r>
      <w:r w:rsidRPr="002452B0">
        <w:rPr>
          <w:spacing w:val="20"/>
        </w:rPr>
        <w:t xml:space="preserve"> </w:t>
      </w:r>
      <w:r w:rsidRPr="002452B0">
        <w:t>reveals</w:t>
      </w:r>
      <w:r w:rsidRPr="002452B0">
        <w:rPr>
          <w:spacing w:val="21"/>
        </w:rPr>
        <w:t xml:space="preserve"> </w:t>
      </w:r>
      <w:r w:rsidR="002452B0" w:rsidRPr="002452B0">
        <w:t>at any time</w:t>
      </w:r>
      <w:r w:rsidR="00F01120" w:rsidRPr="002452B0">
        <w:t xml:space="preserve"> </w:t>
      </w:r>
      <w:r w:rsidRPr="002452B0">
        <w:t>that</w:t>
      </w:r>
      <w:r w:rsidRPr="002452B0">
        <w:rPr>
          <w:spacing w:val="23"/>
        </w:rPr>
        <w:t xml:space="preserve"> </w:t>
      </w:r>
      <w:r w:rsidRPr="002452B0">
        <w:t>the</w:t>
      </w:r>
      <w:r w:rsidRPr="002452B0">
        <w:rPr>
          <w:spacing w:val="20"/>
        </w:rPr>
        <w:t xml:space="preserve"> </w:t>
      </w:r>
      <w:r w:rsidRPr="002452B0">
        <w:t>proposed</w:t>
      </w:r>
      <w:r w:rsidRPr="002452B0">
        <w:rPr>
          <w:spacing w:val="23"/>
        </w:rPr>
        <w:t xml:space="preserve"> </w:t>
      </w:r>
      <w:r w:rsidRPr="002452B0">
        <w:t>action</w:t>
      </w:r>
      <w:r>
        <w:rPr>
          <w:spacing w:val="23"/>
        </w:rPr>
        <w:t xml:space="preserve"> </w:t>
      </w:r>
      <w:r>
        <w:t>does</w:t>
      </w:r>
      <w:r>
        <w:rPr>
          <w:spacing w:val="23"/>
        </w:rPr>
        <w:t xml:space="preserve"> </w:t>
      </w:r>
      <w:r>
        <w:t>not</w:t>
      </w:r>
      <w:r>
        <w:rPr>
          <w:spacing w:val="23"/>
        </w:rPr>
        <w:t xml:space="preserve"> </w:t>
      </w:r>
      <w:r>
        <w:t>meet</w:t>
      </w:r>
      <w:r>
        <w:rPr>
          <w:spacing w:val="23"/>
        </w:rPr>
        <w:t xml:space="preserve"> </w:t>
      </w:r>
      <w:r>
        <w:t>the</w:t>
      </w:r>
      <w:r>
        <w:rPr>
          <w:spacing w:val="33"/>
        </w:rPr>
        <w:t xml:space="preserve"> </w:t>
      </w:r>
      <w:r>
        <w:rPr>
          <w:u w:val="single"/>
        </w:rPr>
        <w:t>eligibility</w:t>
      </w:r>
      <w:r>
        <w:rPr>
          <w:spacing w:val="23"/>
          <w:u w:val="single"/>
        </w:rPr>
        <w:t xml:space="preserve"> </w:t>
      </w:r>
      <w:r>
        <w:rPr>
          <w:u w:val="single"/>
        </w:rPr>
        <w:t>criteria</w:t>
      </w:r>
      <w:r>
        <w:t xml:space="preserve"> stated in Section 2.1, the application will be rejected on this sole basis.</w:t>
      </w:r>
    </w:p>
    <w:p w14:paraId="4BDA73AD" w14:textId="77777777" w:rsidR="00DF75A8" w:rsidRDefault="00DF75A8" w:rsidP="00F01120">
      <w:pPr>
        <w:pStyle w:val="BodyText"/>
        <w:spacing w:before="103"/>
        <w:ind w:left="0" w:right="307"/>
      </w:pPr>
    </w:p>
    <w:p w14:paraId="4BDA73AE" w14:textId="31328F00" w:rsidR="00DF75A8" w:rsidRDefault="007C7B2A" w:rsidP="00932971">
      <w:pPr>
        <w:pStyle w:val="Heading3"/>
        <w:numPr>
          <w:ilvl w:val="2"/>
          <w:numId w:val="42"/>
        </w:numPr>
      </w:pPr>
      <w:bookmarkStart w:id="37" w:name="_Toc191375689"/>
      <w:r>
        <w:t>Step 1:</w:t>
      </w:r>
      <w:r>
        <w:rPr>
          <w:spacing w:val="40"/>
        </w:rPr>
        <w:t xml:space="preserve"> </w:t>
      </w:r>
      <w:r w:rsidR="0073254F">
        <w:t>A</w:t>
      </w:r>
      <w:r>
        <w:t xml:space="preserve">dministrative checks and concept note </w:t>
      </w:r>
      <w:r w:rsidR="00715ABC">
        <w:t>evaluation</w:t>
      </w:r>
      <w:bookmarkEnd w:id="37"/>
    </w:p>
    <w:p w14:paraId="4BDA73B0" w14:textId="002EAC2C" w:rsidR="00DF75A8" w:rsidRDefault="00FB7CCF" w:rsidP="00CB1F23">
      <w:pPr>
        <w:pStyle w:val="ListParagraph"/>
        <w:numPr>
          <w:ilvl w:val="0"/>
          <w:numId w:val="3"/>
        </w:numPr>
        <w:tabs>
          <w:tab w:val="left" w:pos="659"/>
        </w:tabs>
        <w:spacing w:before="122"/>
        <w:ind w:left="659" w:hanging="426"/>
        <w:jc w:val="both"/>
      </w:pPr>
      <w:r>
        <w:t>During</w:t>
      </w:r>
      <w:r>
        <w:rPr>
          <w:spacing w:val="-8"/>
        </w:rPr>
        <w:t xml:space="preserve"> </w:t>
      </w:r>
      <w:r>
        <w:t>the</w:t>
      </w:r>
      <w:r>
        <w:rPr>
          <w:spacing w:val="-5"/>
        </w:rPr>
        <w:t xml:space="preserve"> </w:t>
      </w:r>
      <w:r>
        <w:t>administrative</w:t>
      </w:r>
      <w:r>
        <w:rPr>
          <w:spacing w:val="-5"/>
        </w:rPr>
        <w:t xml:space="preserve"> </w:t>
      </w:r>
      <w:r>
        <w:t>check</w:t>
      </w:r>
      <w:r>
        <w:rPr>
          <w:spacing w:val="-3"/>
        </w:rPr>
        <w:t xml:space="preserve"> </w:t>
      </w:r>
      <w:r>
        <w:t>the</w:t>
      </w:r>
      <w:r>
        <w:rPr>
          <w:spacing w:val="-3"/>
        </w:rPr>
        <w:t xml:space="preserve"> </w:t>
      </w:r>
      <w:r>
        <w:t>following</w:t>
      </w:r>
      <w:r>
        <w:rPr>
          <w:spacing w:val="-3"/>
        </w:rPr>
        <w:t xml:space="preserve"> </w:t>
      </w:r>
      <w:r>
        <w:t>will</w:t>
      </w:r>
      <w:r>
        <w:rPr>
          <w:spacing w:val="-5"/>
        </w:rPr>
        <w:t xml:space="preserve"> </w:t>
      </w:r>
      <w:r>
        <w:t>be</w:t>
      </w:r>
      <w:r>
        <w:rPr>
          <w:spacing w:val="-3"/>
        </w:rPr>
        <w:t xml:space="preserve"> </w:t>
      </w:r>
      <w:r>
        <w:rPr>
          <w:spacing w:val="-2"/>
        </w:rPr>
        <w:t>assessed:</w:t>
      </w:r>
    </w:p>
    <w:p w14:paraId="4BDA73B1" w14:textId="77777777" w:rsidR="00DF75A8" w:rsidRDefault="00FB7CCF">
      <w:pPr>
        <w:pStyle w:val="ListParagraph"/>
        <w:numPr>
          <w:ilvl w:val="0"/>
          <w:numId w:val="2"/>
        </w:numPr>
        <w:tabs>
          <w:tab w:val="left" w:pos="953"/>
        </w:tabs>
        <w:spacing w:before="120"/>
        <w:ind w:right="349"/>
        <w:jc w:val="both"/>
      </w:pPr>
      <w:r>
        <w:t>If the concept note</w:t>
      </w:r>
      <w:r>
        <w:rPr>
          <w:spacing w:val="-1"/>
        </w:rPr>
        <w:t xml:space="preserve"> </w:t>
      </w:r>
      <w:r>
        <w:t>satisfies</w:t>
      </w:r>
      <w:r>
        <w:rPr>
          <w:spacing w:val="-2"/>
        </w:rPr>
        <w:t xml:space="preserve"> </w:t>
      </w:r>
      <w:r>
        <w:t>all</w:t>
      </w:r>
      <w:r>
        <w:rPr>
          <w:spacing w:val="-1"/>
        </w:rPr>
        <w:t xml:space="preserve"> </w:t>
      </w:r>
      <w:r>
        <w:t>the criteria specified</w:t>
      </w:r>
      <w:r>
        <w:rPr>
          <w:spacing w:val="-2"/>
        </w:rPr>
        <w:t xml:space="preserve"> </w:t>
      </w:r>
      <w:r>
        <w:t>in</w:t>
      </w:r>
      <w:r>
        <w:rPr>
          <w:spacing w:val="-1"/>
        </w:rPr>
        <w:t xml:space="preserve"> </w:t>
      </w:r>
      <w:r>
        <w:t>the checklist</w:t>
      </w:r>
      <w:r>
        <w:rPr>
          <w:spacing w:val="-1"/>
        </w:rPr>
        <w:t xml:space="preserve"> </w:t>
      </w:r>
      <w:r>
        <w:t>in Annex A.1,</w:t>
      </w:r>
      <w:r>
        <w:rPr>
          <w:spacing w:val="-2"/>
        </w:rPr>
        <w:t xml:space="preserve"> </w:t>
      </w:r>
      <w:r>
        <w:t>Instructions of</w:t>
      </w:r>
      <w:r>
        <w:rPr>
          <w:spacing w:val="-2"/>
        </w:rPr>
        <w:t xml:space="preserve"> </w:t>
      </w:r>
      <w:r>
        <w:t xml:space="preserve">the grant application form. This includes also an assessment of the eligibility of the action. If any of the requested information is missing or is incorrect, the application may be rejected on that </w:t>
      </w:r>
      <w:r>
        <w:rPr>
          <w:b/>
          <w:u w:val="single"/>
        </w:rPr>
        <w:t>sole</w:t>
      </w:r>
      <w:r>
        <w:rPr>
          <w:b/>
        </w:rPr>
        <w:t xml:space="preserve"> </w:t>
      </w:r>
      <w:r>
        <w:t>basis</w:t>
      </w:r>
      <w:r>
        <w:rPr>
          <w:spacing w:val="40"/>
        </w:rPr>
        <w:t xml:space="preserve"> </w:t>
      </w:r>
      <w:r>
        <w:t>and the application will not be evaluated further.</w:t>
      </w:r>
    </w:p>
    <w:p w14:paraId="301D4B13" w14:textId="77777777" w:rsidR="00313342" w:rsidRDefault="00313342" w:rsidP="00313342">
      <w:pPr>
        <w:pStyle w:val="BodyText"/>
        <w:spacing w:before="123"/>
      </w:pPr>
      <w:r>
        <w:t>The</w:t>
      </w:r>
      <w:r>
        <w:rPr>
          <w:spacing w:val="-3"/>
        </w:rPr>
        <w:t xml:space="preserve"> </w:t>
      </w:r>
      <w:r>
        <w:t>concept</w:t>
      </w:r>
      <w:r>
        <w:rPr>
          <w:spacing w:val="-1"/>
        </w:rPr>
        <w:t xml:space="preserve"> </w:t>
      </w:r>
      <w:r>
        <w:t>notes</w:t>
      </w:r>
      <w:r>
        <w:rPr>
          <w:spacing w:val="-5"/>
        </w:rPr>
        <w:t xml:space="preserve"> </w:t>
      </w:r>
      <w:r>
        <w:t>that</w:t>
      </w:r>
      <w:r>
        <w:rPr>
          <w:spacing w:val="-1"/>
        </w:rPr>
        <w:t xml:space="preserve"> </w:t>
      </w:r>
      <w:r>
        <w:t>pass</w:t>
      </w:r>
      <w:r>
        <w:rPr>
          <w:spacing w:val="-4"/>
        </w:rPr>
        <w:t xml:space="preserve"> </w:t>
      </w:r>
      <w:r>
        <w:t>this</w:t>
      </w:r>
      <w:r>
        <w:rPr>
          <w:spacing w:val="-2"/>
        </w:rPr>
        <w:t xml:space="preserve"> </w:t>
      </w:r>
      <w:r>
        <w:t>check</w:t>
      </w:r>
      <w:r>
        <w:rPr>
          <w:spacing w:val="-3"/>
        </w:rPr>
        <w:t xml:space="preserve"> </w:t>
      </w:r>
      <w:r>
        <w:t>will</w:t>
      </w:r>
      <w:r>
        <w:rPr>
          <w:spacing w:val="-3"/>
        </w:rPr>
        <w:t xml:space="preserve"> </w:t>
      </w:r>
      <w:r>
        <w:t>be</w:t>
      </w:r>
      <w:r>
        <w:rPr>
          <w:spacing w:val="-3"/>
        </w:rPr>
        <w:t xml:space="preserve"> </w:t>
      </w:r>
      <w:r>
        <w:t>evaluated</w:t>
      </w:r>
      <w:r>
        <w:rPr>
          <w:spacing w:val="-2"/>
        </w:rPr>
        <w:t xml:space="preserve"> </w:t>
      </w:r>
      <w:r>
        <w:t>on</w:t>
      </w:r>
      <w:r>
        <w:rPr>
          <w:spacing w:val="-1"/>
        </w:rPr>
        <w:t xml:space="preserve"> </w:t>
      </w:r>
      <w:r>
        <w:t>the</w:t>
      </w:r>
      <w:r>
        <w:rPr>
          <w:spacing w:val="-3"/>
        </w:rPr>
        <w:t xml:space="preserve"> </w:t>
      </w:r>
      <w:r>
        <w:t>relevance</w:t>
      </w:r>
      <w:r>
        <w:rPr>
          <w:spacing w:val="-1"/>
        </w:rPr>
        <w:t xml:space="preserve"> </w:t>
      </w:r>
      <w:r>
        <w:t>and</w:t>
      </w:r>
      <w:r>
        <w:rPr>
          <w:spacing w:val="-5"/>
        </w:rPr>
        <w:t xml:space="preserve"> </w:t>
      </w:r>
      <w:r>
        <w:t>design</w:t>
      </w:r>
      <w:r>
        <w:rPr>
          <w:spacing w:val="-2"/>
        </w:rPr>
        <w:t xml:space="preserve"> </w:t>
      </w:r>
      <w:r>
        <w:t>of</w:t>
      </w:r>
      <w:r>
        <w:rPr>
          <w:spacing w:val="-5"/>
        </w:rPr>
        <w:t xml:space="preserve"> </w:t>
      </w:r>
      <w:r>
        <w:t>the</w:t>
      </w:r>
      <w:r>
        <w:rPr>
          <w:spacing w:val="-1"/>
        </w:rPr>
        <w:t xml:space="preserve"> </w:t>
      </w:r>
      <w:r>
        <w:t>proposed</w:t>
      </w:r>
      <w:r>
        <w:rPr>
          <w:spacing w:val="-4"/>
        </w:rPr>
        <w:t xml:space="preserve"> </w:t>
      </w:r>
      <w:r>
        <w:rPr>
          <w:spacing w:val="-2"/>
        </w:rPr>
        <w:t>action.</w:t>
      </w:r>
    </w:p>
    <w:p w14:paraId="6ED5D27E" w14:textId="77777777" w:rsidR="00313342" w:rsidRDefault="00313342" w:rsidP="00313342">
      <w:pPr>
        <w:pStyle w:val="BodyText"/>
        <w:spacing w:before="116" w:line="242" w:lineRule="auto"/>
        <w:ind w:right="388"/>
      </w:pPr>
      <w:r>
        <w:t>The concept notes will receive an overall score out of 50 using the breakdown in the evaluation grid below. The evaluation will also check on compliance with the instructions on how to complete the concept note, which can be found in Annex A.1.</w:t>
      </w:r>
    </w:p>
    <w:p w14:paraId="1BF92DA0" w14:textId="77777777" w:rsidR="00313342" w:rsidRDefault="00313342" w:rsidP="00313342">
      <w:pPr>
        <w:pStyle w:val="BodyText"/>
        <w:spacing w:before="113" w:line="244" w:lineRule="auto"/>
        <w:ind w:right="396"/>
      </w:pPr>
      <w:r>
        <w:t xml:space="preserve">The </w:t>
      </w:r>
      <w:r>
        <w:rPr>
          <w:u w:val="single"/>
        </w:rPr>
        <w:t>evaluation criteria</w:t>
      </w:r>
      <w:r>
        <w:t xml:space="preserve"> are divided into headings and subheadings. Each subheading will be given a score between 1 and 5 as follows: 1 = very poor; 2 = poor; 3 = adequate; 4 = good; 5 = very good.</w:t>
      </w:r>
    </w:p>
    <w:p w14:paraId="415824B9" w14:textId="77777777" w:rsidR="00313342" w:rsidRDefault="00313342" w:rsidP="00313342"/>
    <w:p w14:paraId="6D859FA0" w14:textId="77777777" w:rsidR="00313342" w:rsidRDefault="00313342" w:rsidP="00313342">
      <w:pPr>
        <w:ind w:left="233"/>
        <w:rPr>
          <w:b/>
          <w:bCs/>
          <w:spacing w:val="-4"/>
        </w:rPr>
      </w:pPr>
      <w:r w:rsidRPr="00600FBD">
        <w:rPr>
          <w:b/>
          <w:bCs/>
        </w:rPr>
        <w:t>Evaluation</w:t>
      </w:r>
      <w:r w:rsidRPr="00600FBD">
        <w:rPr>
          <w:b/>
          <w:bCs/>
          <w:spacing w:val="-8"/>
        </w:rPr>
        <w:t xml:space="preserve"> </w:t>
      </w:r>
      <w:r w:rsidRPr="00600FBD">
        <w:rPr>
          <w:b/>
          <w:bCs/>
          <w:spacing w:val="-4"/>
        </w:rPr>
        <w:t>Grid</w:t>
      </w:r>
    </w:p>
    <w:p w14:paraId="3A49B5D6" w14:textId="77777777" w:rsidR="00313342" w:rsidRDefault="00313342" w:rsidP="00313342">
      <w:pPr>
        <w:ind w:left="233"/>
        <w:rPr>
          <w:b/>
          <w:bCs/>
          <w:spacing w:val="-4"/>
        </w:rPr>
      </w:pPr>
    </w:p>
    <w:tbl>
      <w:tblPr>
        <w:tblW w:w="5000" w:type="pct"/>
        <w:tblLook w:val="01E0" w:firstRow="1" w:lastRow="1" w:firstColumn="1" w:lastColumn="1" w:noHBand="0" w:noVBand="0"/>
      </w:tblPr>
      <w:tblGrid>
        <w:gridCol w:w="7405"/>
        <w:gridCol w:w="1137"/>
        <w:gridCol w:w="478"/>
      </w:tblGrid>
      <w:tr w:rsidR="00313342" w:rsidRPr="00807DAF" w14:paraId="363AA3DB" w14:textId="77777777" w:rsidTr="009D666B">
        <w:tc>
          <w:tcPr>
            <w:tcW w:w="4105" w:type="pct"/>
            <w:tcBorders>
              <w:top w:val="single" w:sz="4" w:space="0" w:color="auto"/>
              <w:left w:val="single" w:sz="4" w:space="0" w:color="auto"/>
              <w:bottom w:val="single" w:sz="4" w:space="0" w:color="auto"/>
              <w:right w:val="single" w:sz="4" w:space="0" w:color="auto"/>
            </w:tcBorders>
            <w:shd w:val="clear" w:color="auto" w:fill="D9D9D9"/>
          </w:tcPr>
          <w:p w14:paraId="38D19E32" w14:textId="77777777" w:rsidR="00313342" w:rsidRPr="00807DAF" w:rsidRDefault="00313342" w:rsidP="009D666B">
            <w:pPr>
              <w:spacing w:after="120" w:line="240" w:lineRule="atLeast"/>
              <w:rPr>
                <w:b/>
              </w:rPr>
            </w:pPr>
          </w:p>
        </w:tc>
        <w:tc>
          <w:tcPr>
            <w:tcW w:w="895" w:type="pct"/>
            <w:gridSpan w:val="2"/>
            <w:tcBorders>
              <w:top w:val="single" w:sz="4" w:space="0" w:color="auto"/>
              <w:left w:val="single" w:sz="4" w:space="0" w:color="auto"/>
              <w:bottom w:val="single" w:sz="4" w:space="0" w:color="auto"/>
              <w:right w:val="single" w:sz="4" w:space="0" w:color="auto"/>
            </w:tcBorders>
            <w:shd w:val="clear" w:color="auto" w:fill="D9D9D9"/>
          </w:tcPr>
          <w:p w14:paraId="5CAEBAA1" w14:textId="77777777" w:rsidR="00313342" w:rsidRPr="00807DAF" w:rsidRDefault="00313342" w:rsidP="009D666B">
            <w:pPr>
              <w:spacing w:after="120" w:line="240" w:lineRule="atLeast"/>
              <w:jc w:val="center"/>
              <w:rPr>
                <w:b/>
              </w:rPr>
            </w:pPr>
            <w:r w:rsidRPr="00807DAF">
              <w:rPr>
                <w:b/>
              </w:rPr>
              <w:t>Scores</w:t>
            </w:r>
            <w:r>
              <w:rPr>
                <w:b/>
              </w:rPr>
              <w:t>*</w:t>
            </w:r>
          </w:p>
        </w:tc>
      </w:tr>
      <w:tr w:rsidR="00313342" w:rsidRPr="00807DAF" w14:paraId="2A5EEC25" w14:textId="77777777" w:rsidTr="009D666B">
        <w:tc>
          <w:tcPr>
            <w:tcW w:w="4105" w:type="pct"/>
            <w:tcBorders>
              <w:top w:val="single" w:sz="4" w:space="0" w:color="auto"/>
              <w:left w:val="single" w:sz="4" w:space="0" w:color="auto"/>
              <w:bottom w:val="single" w:sz="4" w:space="0" w:color="auto"/>
              <w:right w:val="single" w:sz="4" w:space="0" w:color="auto"/>
            </w:tcBorders>
            <w:shd w:val="clear" w:color="auto" w:fill="D9D9D9"/>
          </w:tcPr>
          <w:p w14:paraId="02ACDB95" w14:textId="77777777" w:rsidR="00313342" w:rsidRPr="00807DAF" w:rsidRDefault="00313342" w:rsidP="009D666B">
            <w:pPr>
              <w:spacing w:after="120" w:line="240" w:lineRule="atLeast"/>
              <w:ind w:left="284" w:hanging="284"/>
              <w:rPr>
                <w:b/>
              </w:rPr>
            </w:pPr>
            <w:r w:rsidRPr="00807DAF">
              <w:rPr>
                <w:b/>
              </w:rPr>
              <w:t>1.</w:t>
            </w:r>
            <w:r>
              <w:rPr>
                <w:b/>
              </w:rPr>
              <w:tab/>
            </w:r>
            <w:r w:rsidRPr="00807DAF">
              <w:rPr>
                <w:b/>
              </w:rPr>
              <w:t>Relevance of the action</w:t>
            </w:r>
          </w:p>
        </w:tc>
        <w:tc>
          <w:tcPr>
            <w:tcW w:w="630" w:type="pct"/>
            <w:tcBorders>
              <w:top w:val="single" w:sz="4" w:space="0" w:color="auto"/>
              <w:left w:val="single" w:sz="4" w:space="0" w:color="auto"/>
              <w:bottom w:val="single" w:sz="4" w:space="0" w:color="auto"/>
              <w:right w:val="single" w:sz="4" w:space="0" w:color="auto"/>
            </w:tcBorders>
            <w:shd w:val="clear" w:color="auto" w:fill="D9D9D9"/>
          </w:tcPr>
          <w:p w14:paraId="3C70A07F" w14:textId="77777777" w:rsidR="00313342" w:rsidRPr="00807DAF" w:rsidRDefault="00313342" w:rsidP="009D666B">
            <w:pPr>
              <w:spacing w:after="120" w:line="240" w:lineRule="atLeast"/>
              <w:jc w:val="center"/>
            </w:pPr>
            <w:r w:rsidRPr="00807DAF">
              <w:t>Sub-score</w:t>
            </w:r>
          </w:p>
        </w:tc>
        <w:tc>
          <w:tcPr>
            <w:tcW w:w="265" w:type="pct"/>
            <w:tcBorders>
              <w:top w:val="single" w:sz="4" w:space="0" w:color="auto"/>
              <w:left w:val="single" w:sz="4" w:space="0" w:color="auto"/>
              <w:bottom w:val="single" w:sz="4" w:space="0" w:color="auto"/>
              <w:right w:val="single" w:sz="4" w:space="0" w:color="auto"/>
            </w:tcBorders>
            <w:shd w:val="clear" w:color="auto" w:fill="D9D9D9"/>
          </w:tcPr>
          <w:p w14:paraId="47C9F8E9" w14:textId="77777777" w:rsidR="00313342" w:rsidRPr="00807DAF" w:rsidRDefault="00313342" w:rsidP="009D666B">
            <w:pPr>
              <w:spacing w:after="120" w:line="240" w:lineRule="atLeast"/>
              <w:jc w:val="center"/>
              <w:rPr>
                <w:b/>
              </w:rPr>
            </w:pPr>
            <w:r>
              <w:rPr>
                <w:b/>
              </w:rPr>
              <w:t>20</w:t>
            </w:r>
          </w:p>
        </w:tc>
      </w:tr>
      <w:tr w:rsidR="00313342" w:rsidRPr="00807DAF" w14:paraId="394C080E" w14:textId="77777777" w:rsidTr="009D66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5"/>
        </w:trPr>
        <w:tc>
          <w:tcPr>
            <w:tcW w:w="4105" w:type="pct"/>
            <w:tcBorders>
              <w:top w:val="single" w:sz="4" w:space="0" w:color="auto"/>
              <w:left w:val="single" w:sz="4" w:space="0" w:color="auto"/>
              <w:right w:val="single" w:sz="4" w:space="0" w:color="auto"/>
            </w:tcBorders>
          </w:tcPr>
          <w:p w14:paraId="169617B1" w14:textId="77777777" w:rsidR="00313342" w:rsidRPr="00807DAF" w:rsidRDefault="00313342" w:rsidP="00777E55">
            <w:pPr>
              <w:spacing w:after="120" w:line="240" w:lineRule="atLeast"/>
              <w:ind w:left="426" w:hanging="426"/>
              <w:jc w:val="both"/>
            </w:pPr>
            <w:r w:rsidRPr="00807DAF">
              <w:t>1.1</w:t>
            </w:r>
            <w:r>
              <w:tab/>
            </w:r>
            <w:r w:rsidRPr="00C811B5">
              <w:rPr>
                <w:b/>
                <w:bCs/>
              </w:rPr>
              <w:t>Consistency with the objectives of the call</w:t>
            </w:r>
            <w:r>
              <w:t xml:space="preserve">: </w:t>
            </w:r>
            <w:r w:rsidRPr="00807DAF">
              <w:t xml:space="preserve">How relevant is the proposal to the objectives and priorities of the </w:t>
            </w:r>
            <w:r>
              <w:t>c</w:t>
            </w:r>
            <w:r w:rsidRPr="00807DAF">
              <w:t xml:space="preserve">all for </w:t>
            </w:r>
            <w:r>
              <w:t>p</w:t>
            </w:r>
            <w:r w:rsidRPr="00807DAF">
              <w:t>roposals</w:t>
            </w:r>
            <w:r>
              <w:t xml:space="preserve"> </w:t>
            </w:r>
            <w:r w:rsidRPr="00197AA9">
              <w:t>and to the specific themes/sectors/areas or any other specific requirement stated in the guidelines for applicants? Are the expected results of the action aligned with the priorities defined in the guidelines for applicants (</w:t>
            </w:r>
            <w:r>
              <w:t>S</w:t>
            </w:r>
            <w:r w:rsidRPr="00197AA9">
              <w:t>ection 1.2)?</w:t>
            </w:r>
          </w:p>
        </w:tc>
        <w:tc>
          <w:tcPr>
            <w:tcW w:w="630" w:type="pct"/>
            <w:tcBorders>
              <w:top w:val="single" w:sz="4" w:space="0" w:color="auto"/>
              <w:left w:val="single" w:sz="4" w:space="0" w:color="auto"/>
              <w:right w:val="single" w:sz="4" w:space="0" w:color="auto"/>
            </w:tcBorders>
          </w:tcPr>
          <w:p w14:paraId="1717A962" w14:textId="77777777" w:rsidR="00313342" w:rsidRPr="00807DAF" w:rsidRDefault="00313342" w:rsidP="009D666B">
            <w:pPr>
              <w:spacing w:after="120" w:line="240" w:lineRule="atLeast"/>
              <w:jc w:val="center"/>
            </w:pPr>
            <w:r w:rsidRPr="00807DAF">
              <w:t>5</w:t>
            </w:r>
            <w:r>
              <w:t>*</w:t>
            </w:r>
          </w:p>
        </w:tc>
        <w:tc>
          <w:tcPr>
            <w:tcW w:w="265" w:type="pct"/>
            <w:tcBorders>
              <w:top w:val="single" w:sz="4" w:space="0" w:color="auto"/>
              <w:left w:val="single" w:sz="4" w:space="0" w:color="auto"/>
              <w:right w:val="single" w:sz="4" w:space="0" w:color="auto"/>
            </w:tcBorders>
            <w:shd w:val="clear" w:color="auto" w:fill="auto"/>
          </w:tcPr>
          <w:p w14:paraId="01C9E468" w14:textId="77777777" w:rsidR="00313342" w:rsidRPr="00807DAF" w:rsidRDefault="00313342" w:rsidP="009D666B">
            <w:pPr>
              <w:spacing w:after="120" w:line="240" w:lineRule="atLeast"/>
              <w:jc w:val="center"/>
              <w:rPr>
                <w:u w:val="single"/>
              </w:rPr>
            </w:pPr>
          </w:p>
        </w:tc>
      </w:tr>
      <w:tr w:rsidR="00313342" w:rsidRPr="00807DAF" w14:paraId="6B20A696" w14:textId="77777777" w:rsidTr="009D66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77"/>
        </w:trPr>
        <w:tc>
          <w:tcPr>
            <w:tcW w:w="4105" w:type="pct"/>
            <w:tcBorders>
              <w:left w:val="single" w:sz="4" w:space="0" w:color="auto"/>
              <w:right w:val="single" w:sz="4" w:space="0" w:color="auto"/>
            </w:tcBorders>
          </w:tcPr>
          <w:p w14:paraId="34DDC340" w14:textId="47EE3920" w:rsidR="00313342" w:rsidRPr="00807DAF" w:rsidRDefault="00313342" w:rsidP="00777E55">
            <w:pPr>
              <w:spacing w:after="120" w:line="240" w:lineRule="atLeast"/>
              <w:ind w:left="425" w:hanging="425"/>
              <w:jc w:val="both"/>
            </w:pPr>
            <w:r w:rsidRPr="00807DAF">
              <w:t>1.2</w:t>
            </w:r>
            <w:r>
              <w:tab/>
            </w:r>
            <w:r w:rsidRPr="00C811B5">
              <w:rPr>
                <w:b/>
                <w:bCs/>
              </w:rPr>
              <w:t xml:space="preserve">Relevance </w:t>
            </w:r>
            <w:r>
              <w:rPr>
                <w:b/>
                <w:bCs/>
              </w:rPr>
              <w:t>to</w:t>
            </w:r>
            <w:r w:rsidRPr="00C811B5">
              <w:rPr>
                <w:b/>
                <w:bCs/>
              </w:rPr>
              <w:t xml:space="preserve"> the country/region/sector</w:t>
            </w:r>
            <w:r>
              <w:rPr>
                <w:b/>
                <w:bCs/>
              </w:rPr>
              <w:t xml:space="preserve"> needs</w:t>
            </w:r>
            <w:r>
              <w:t xml:space="preserve">: </w:t>
            </w:r>
            <w:r w:rsidRPr="00807DAF">
              <w:t>How relevant</w:t>
            </w:r>
            <w:r>
              <w:t xml:space="preserve"> is the proposal</w:t>
            </w:r>
            <w:r w:rsidRPr="00807DAF">
              <w:t xml:space="preserve"> to the particular needs and constraints</w:t>
            </w:r>
            <w:r w:rsidRPr="00807DAF">
              <w:rPr>
                <w:b/>
              </w:rPr>
              <w:t xml:space="preserve"> </w:t>
            </w:r>
            <w:r w:rsidRPr="00807DAF">
              <w:t xml:space="preserve">of the </w:t>
            </w:r>
            <w:r>
              <w:t xml:space="preserve">eligible </w:t>
            </w:r>
            <w:proofErr w:type="spellStart"/>
            <w:r>
              <w:t>programme</w:t>
            </w:r>
            <w:proofErr w:type="spellEnd"/>
            <w:r>
              <w:t xml:space="preserve"> area and/or relevant sector</w:t>
            </w:r>
            <w:r w:rsidRPr="00807DAF">
              <w:t xml:space="preserve"> (including synergy with other </w:t>
            </w:r>
            <w:r>
              <w:t>development</w:t>
            </w:r>
            <w:r w:rsidRPr="00807DAF">
              <w:t xml:space="preserve"> initiatives</w:t>
            </w:r>
            <w:r>
              <w:t xml:space="preserve">, </w:t>
            </w:r>
            <w:r w:rsidRPr="00736E8A">
              <w:t xml:space="preserve">in particular with the goals of the Economic and Investment Plan, the new Growth Plan, the Green Agenda for the Western Balkans and the smart </w:t>
            </w:r>
            <w:proofErr w:type="spellStart"/>
            <w:r w:rsidRPr="00736E8A">
              <w:t>specialisation</w:t>
            </w:r>
            <w:proofErr w:type="spellEnd"/>
            <w:r w:rsidRPr="00736E8A">
              <w:t xml:space="preserve"> strategies of the Western Balkans economies, the EU Strategies for the Danube Region and the one for the Adriatic and Ionian Region</w:t>
            </w:r>
            <w:r>
              <w:t xml:space="preserve">, as well as </w:t>
            </w:r>
            <w:r w:rsidRPr="00807DAF">
              <w:t>avoidance of duplication)?</w:t>
            </w:r>
          </w:p>
        </w:tc>
        <w:tc>
          <w:tcPr>
            <w:tcW w:w="630" w:type="pct"/>
            <w:tcBorders>
              <w:left w:val="single" w:sz="4" w:space="0" w:color="auto"/>
              <w:right w:val="single" w:sz="4" w:space="0" w:color="auto"/>
            </w:tcBorders>
          </w:tcPr>
          <w:p w14:paraId="3A9847A4" w14:textId="77777777" w:rsidR="00313342" w:rsidRPr="00807DAF" w:rsidRDefault="00313342" w:rsidP="009D666B">
            <w:pPr>
              <w:spacing w:after="120" w:line="240" w:lineRule="atLeast"/>
              <w:jc w:val="center"/>
            </w:pPr>
            <w:r w:rsidRPr="00807DAF">
              <w:t>5</w:t>
            </w:r>
          </w:p>
        </w:tc>
        <w:tc>
          <w:tcPr>
            <w:tcW w:w="265" w:type="pct"/>
            <w:tcBorders>
              <w:left w:val="single" w:sz="4" w:space="0" w:color="auto"/>
              <w:right w:val="single" w:sz="4" w:space="0" w:color="auto"/>
            </w:tcBorders>
            <w:shd w:val="clear" w:color="auto" w:fill="auto"/>
          </w:tcPr>
          <w:p w14:paraId="7F012CCD" w14:textId="77777777" w:rsidR="00313342" w:rsidRPr="00807DAF" w:rsidRDefault="00313342" w:rsidP="009D666B">
            <w:pPr>
              <w:spacing w:after="120" w:line="240" w:lineRule="atLeast"/>
              <w:jc w:val="center"/>
              <w:rPr>
                <w:u w:val="single"/>
              </w:rPr>
            </w:pPr>
          </w:p>
        </w:tc>
      </w:tr>
      <w:tr w:rsidR="00313342" w:rsidRPr="00807DAF" w14:paraId="764DFBA8" w14:textId="77777777" w:rsidTr="009D666B">
        <w:trPr>
          <w:trHeight w:val="990"/>
        </w:trPr>
        <w:tc>
          <w:tcPr>
            <w:tcW w:w="4105" w:type="pct"/>
            <w:tcBorders>
              <w:left w:val="single" w:sz="4" w:space="0" w:color="auto"/>
              <w:right w:val="single" w:sz="4" w:space="0" w:color="auto"/>
            </w:tcBorders>
          </w:tcPr>
          <w:p w14:paraId="5EA3BAE8" w14:textId="77777777" w:rsidR="00313342" w:rsidRPr="00807DAF" w:rsidRDefault="00313342" w:rsidP="00777E55">
            <w:pPr>
              <w:spacing w:after="120" w:line="240" w:lineRule="atLeast"/>
              <w:ind w:left="425" w:hanging="425"/>
              <w:jc w:val="both"/>
            </w:pPr>
            <w:r w:rsidRPr="00807DAF">
              <w:t>1.3</w:t>
            </w:r>
            <w:r>
              <w:tab/>
            </w:r>
            <w:r w:rsidRPr="00C811B5">
              <w:rPr>
                <w:b/>
                <w:bCs/>
              </w:rPr>
              <w:t xml:space="preserve">Target groups and </w:t>
            </w:r>
            <w:r>
              <w:rPr>
                <w:b/>
                <w:bCs/>
              </w:rPr>
              <w:t xml:space="preserve">final </w:t>
            </w:r>
            <w:r w:rsidRPr="00C811B5">
              <w:rPr>
                <w:b/>
                <w:bCs/>
              </w:rPr>
              <w:t>beneficiaries</w:t>
            </w:r>
            <w:r>
              <w:t xml:space="preserve">: </w:t>
            </w:r>
            <w:r w:rsidRPr="00807DAF">
              <w:t xml:space="preserve">How clearly defined and strategically chosen are </w:t>
            </w:r>
            <w:r>
              <w:t xml:space="preserve">the </w:t>
            </w:r>
            <w:r w:rsidRPr="00807DAF">
              <w:t>target groups</w:t>
            </w:r>
            <w:r>
              <w:t xml:space="preserve"> and final beneficiaries</w:t>
            </w:r>
            <w:r w:rsidRPr="00807DAF">
              <w:t xml:space="preserve">? Have their needs </w:t>
            </w:r>
            <w:r w:rsidRPr="000C4276">
              <w:t>(as rights holders and/or duty bearers)</w:t>
            </w:r>
            <w:r w:rsidRPr="00197AA9">
              <w:t xml:space="preserve"> and constraints </w:t>
            </w:r>
            <w:r w:rsidRPr="00807DAF">
              <w:t>been clearly defined</w:t>
            </w:r>
            <w:r>
              <w:t>? D</w:t>
            </w:r>
            <w:r w:rsidRPr="00807DAF">
              <w:t>oes the proposal address them appropriately?</w:t>
            </w:r>
          </w:p>
        </w:tc>
        <w:tc>
          <w:tcPr>
            <w:tcW w:w="630" w:type="pct"/>
            <w:tcBorders>
              <w:top w:val="single" w:sz="4" w:space="0" w:color="auto"/>
              <w:left w:val="single" w:sz="4" w:space="0" w:color="auto"/>
              <w:right w:val="single" w:sz="4" w:space="0" w:color="auto"/>
            </w:tcBorders>
          </w:tcPr>
          <w:p w14:paraId="4A463E35" w14:textId="77777777" w:rsidR="00313342" w:rsidRPr="00807DAF" w:rsidDel="002D2C92" w:rsidRDefault="00313342" w:rsidP="009D666B">
            <w:pPr>
              <w:spacing w:after="120" w:line="240" w:lineRule="atLeast"/>
              <w:jc w:val="center"/>
            </w:pPr>
            <w:r w:rsidRPr="00807DAF">
              <w:t>5</w:t>
            </w:r>
          </w:p>
        </w:tc>
        <w:tc>
          <w:tcPr>
            <w:tcW w:w="265" w:type="pct"/>
            <w:tcBorders>
              <w:left w:val="single" w:sz="4" w:space="0" w:color="auto"/>
              <w:right w:val="single" w:sz="4" w:space="0" w:color="auto"/>
            </w:tcBorders>
            <w:shd w:val="clear" w:color="auto" w:fill="auto"/>
          </w:tcPr>
          <w:p w14:paraId="03CD4EA0" w14:textId="77777777" w:rsidR="00313342" w:rsidRPr="00807DAF" w:rsidRDefault="00313342" w:rsidP="009D666B">
            <w:pPr>
              <w:spacing w:after="120" w:line="240" w:lineRule="atLeast"/>
              <w:jc w:val="center"/>
              <w:rPr>
                <w:u w:val="single"/>
              </w:rPr>
            </w:pPr>
          </w:p>
        </w:tc>
      </w:tr>
      <w:tr w:rsidR="00313342" w:rsidRPr="00807DAF" w14:paraId="0B1F0850" w14:textId="77777777" w:rsidTr="009D66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29"/>
        </w:trPr>
        <w:tc>
          <w:tcPr>
            <w:tcW w:w="4105" w:type="pct"/>
            <w:tcBorders>
              <w:left w:val="single" w:sz="4" w:space="0" w:color="auto"/>
              <w:bottom w:val="single" w:sz="4" w:space="0" w:color="auto"/>
              <w:right w:val="single" w:sz="4" w:space="0" w:color="auto"/>
            </w:tcBorders>
          </w:tcPr>
          <w:p w14:paraId="28BC4A54" w14:textId="71EF784B" w:rsidR="00313342" w:rsidRPr="00807DAF" w:rsidRDefault="00313342" w:rsidP="00777E55">
            <w:pPr>
              <w:spacing w:after="120" w:line="240" w:lineRule="atLeast"/>
              <w:ind w:left="425" w:hanging="425"/>
              <w:jc w:val="both"/>
            </w:pPr>
            <w:r w:rsidRPr="00807DAF">
              <w:t>1.4</w:t>
            </w:r>
            <w:r>
              <w:tab/>
            </w:r>
            <w:r w:rsidRPr="00C811B5">
              <w:rPr>
                <w:b/>
                <w:bCs/>
              </w:rPr>
              <w:t>Added value elements</w:t>
            </w:r>
            <w:r>
              <w:t xml:space="preserve">: </w:t>
            </w:r>
            <w:r w:rsidRPr="00197AA9">
              <w:t>Does the proposal contain particular added-value elements (e.g. innovation, best practices</w:t>
            </w:r>
            <w:r w:rsidRPr="006E075E">
              <w:t>)</w:t>
            </w:r>
            <w:r w:rsidR="006E075E" w:rsidRPr="006E075E">
              <w:rPr>
                <w:i/>
                <w:iCs/>
              </w:rPr>
              <w:t xml:space="preserve"> </w:t>
            </w:r>
            <w:r w:rsidRPr="006E075E">
              <w:rPr>
                <w:bCs/>
                <w:iCs/>
              </w:rPr>
              <w:t xml:space="preserve">and the other additional elements indicated under 1.2. </w:t>
            </w:r>
            <w:proofErr w:type="gramStart"/>
            <w:r w:rsidRPr="006E075E">
              <w:rPr>
                <w:bCs/>
                <w:iCs/>
              </w:rPr>
              <w:t>of</w:t>
            </w:r>
            <w:proofErr w:type="gramEnd"/>
            <w:r w:rsidRPr="006E075E">
              <w:rPr>
                <w:bCs/>
                <w:iCs/>
              </w:rPr>
              <w:t xml:space="preserve"> the guidelines for applicants</w:t>
            </w:r>
            <w:r w:rsidR="006E075E" w:rsidRPr="006E075E">
              <w:rPr>
                <w:bCs/>
                <w:iCs/>
                <w:lang w:val="en-GB"/>
              </w:rPr>
              <w:t>?</w:t>
            </w:r>
            <w:r w:rsidRPr="00807DAF" w:rsidDel="00197AA9">
              <w:t xml:space="preserve"> </w:t>
            </w:r>
          </w:p>
        </w:tc>
        <w:tc>
          <w:tcPr>
            <w:tcW w:w="630" w:type="pct"/>
            <w:tcBorders>
              <w:top w:val="single" w:sz="4" w:space="0" w:color="auto"/>
              <w:left w:val="single" w:sz="4" w:space="0" w:color="auto"/>
              <w:bottom w:val="single" w:sz="4" w:space="0" w:color="auto"/>
              <w:right w:val="single" w:sz="4" w:space="0" w:color="auto"/>
            </w:tcBorders>
          </w:tcPr>
          <w:p w14:paraId="5A7C3A60" w14:textId="77777777" w:rsidR="00313342" w:rsidRPr="00807DAF" w:rsidRDefault="00313342" w:rsidP="009D666B">
            <w:pPr>
              <w:spacing w:after="120" w:line="240" w:lineRule="atLeast"/>
              <w:jc w:val="center"/>
            </w:pPr>
            <w:r w:rsidRPr="00807DAF">
              <w:t>5</w:t>
            </w:r>
          </w:p>
        </w:tc>
        <w:tc>
          <w:tcPr>
            <w:tcW w:w="265" w:type="pct"/>
            <w:tcBorders>
              <w:left w:val="single" w:sz="4" w:space="0" w:color="auto"/>
              <w:bottom w:val="single" w:sz="4" w:space="0" w:color="auto"/>
              <w:right w:val="single" w:sz="4" w:space="0" w:color="auto"/>
            </w:tcBorders>
            <w:shd w:val="clear" w:color="auto" w:fill="auto"/>
          </w:tcPr>
          <w:p w14:paraId="6AD8681D" w14:textId="77777777" w:rsidR="00313342" w:rsidRPr="00807DAF" w:rsidRDefault="00313342" w:rsidP="009D666B">
            <w:pPr>
              <w:spacing w:after="120" w:line="240" w:lineRule="atLeast"/>
              <w:jc w:val="center"/>
              <w:rPr>
                <w:u w:val="single"/>
              </w:rPr>
            </w:pPr>
          </w:p>
        </w:tc>
      </w:tr>
      <w:tr w:rsidR="00313342" w:rsidRPr="00807DAF" w14:paraId="7B8421E8" w14:textId="77777777" w:rsidTr="009D66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05" w:type="pct"/>
            <w:tcBorders>
              <w:bottom w:val="single" w:sz="4" w:space="0" w:color="auto"/>
            </w:tcBorders>
            <w:shd w:val="clear" w:color="auto" w:fill="D9D9D9"/>
          </w:tcPr>
          <w:p w14:paraId="408EAE91" w14:textId="77777777" w:rsidR="00313342" w:rsidRPr="00807DAF" w:rsidRDefault="00313342" w:rsidP="009D666B">
            <w:pPr>
              <w:spacing w:after="120" w:line="240" w:lineRule="atLeast"/>
              <w:ind w:left="284" w:hanging="284"/>
              <w:rPr>
                <w:b/>
              </w:rPr>
            </w:pPr>
            <w:r w:rsidRPr="00807DAF">
              <w:rPr>
                <w:b/>
              </w:rPr>
              <w:t>2.</w:t>
            </w:r>
            <w:r>
              <w:rPr>
                <w:b/>
              </w:rPr>
              <w:tab/>
            </w:r>
            <w:r w:rsidRPr="00807DAF">
              <w:rPr>
                <w:b/>
              </w:rPr>
              <w:t>Design of the action</w:t>
            </w:r>
          </w:p>
        </w:tc>
        <w:tc>
          <w:tcPr>
            <w:tcW w:w="630" w:type="pct"/>
            <w:tcBorders>
              <w:bottom w:val="single" w:sz="4" w:space="0" w:color="auto"/>
            </w:tcBorders>
            <w:shd w:val="clear" w:color="auto" w:fill="D9D9D9"/>
          </w:tcPr>
          <w:p w14:paraId="3CCBD1C9" w14:textId="77777777" w:rsidR="00313342" w:rsidRPr="00807DAF" w:rsidRDefault="00313342" w:rsidP="009D666B">
            <w:pPr>
              <w:spacing w:after="120" w:line="240" w:lineRule="atLeast"/>
              <w:jc w:val="center"/>
            </w:pPr>
            <w:r w:rsidRPr="00807DAF">
              <w:t>Sub-score</w:t>
            </w:r>
          </w:p>
        </w:tc>
        <w:tc>
          <w:tcPr>
            <w:tcW w:w="265" w:type="pct"/>
            <w:tcBorders>
              <w:bottom w:val="single" w:sz="4" w:space="0" w:color="auto"/>
            </w:tcBorders>
            <w:shd w:val="clear" w:color="auto" w:fill="D9D9D9"/>
          </w:tcPr>
          <w:p w14:paraId="723BCF14" w14:textId="77777777" w:rsidR="00313342" w:rsidRPr="00807DAF" w:rsidRDefault="00313342" w:rsidP="009D666B">
            <w:pPr>
              <w:spacing w:after="120" w:line="240" w:lineRule="atLeast"/>
              <w:jc w:val="center"/>
              <w:rPr>
                <w:b/>
              </w:rPr>
            </w:pPr>
            <w:r>
              <w:rPr>
                <w:b/>
              </w:rPr>
              <w:t>30</w:t>
            </w:r>
          </w:p>
        </w:tc>
      </w:tr>
      <w:tr w:rsidR="00313342" w:rsidRPr="00807DAF" w14:paraId="2E94E86B" w14:textId="77777777" w:rsidTr="009D66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4105" w:type="pct"/>
            <w:tcBorders>
              <w:top w:val="single" w:sz="4" w:space="0" w:color="auto"/>
              <w:left w:val="single" w:sz="4" w:space="0" w:color="auto"/>
              <w:right w:val="single" w:sz="4" w:space="0" w:color="auto"/>
            </w:tcBorders>
          </w:tcPr>
          <w:p w14:paraId="1715B400" w14:textId="77777777" w:rsidR="00313342" w:rsidRPr="00807DAF" w:rsidRDefault="00313342" w:rsidP="00777E55">
            <w:pPr>
              <w:spacing w:after="120" w:line="240" w:lineRule="atLeast"/>
              <w:ind w:left="426" w:hanging="426"/>
              <w:jc w:val="both"/>
            </w:pPr>
            <w:r w:rsidRPr="00C811B5">
              <w:lastRenderedPageBreak/>
              <w:t>2.1</w:t>
            </w:r>
            <w:r>
              <w:rPr>
                <w:b/>
                <w:bCs/>
              </w:rPr>
              <w:tab/>
            </w:r>
            <w:r w:rsidRPr="006B38DF">
              <w:rPr>
                <w:b/>
                <w:bCs/>
              </w:rPr>
              <w:t>Intervention logic</w:t>
            </w:r>
            <w:r w:rsidRPr="00194E5E">
              <w:t>. Does the proposal indicate the expected results (outputs/outcomes/impacts) to be achieved by the action? Does the design of the proposed action identify explicitly the necessary sequence to achieve the desired objectives beginning with inputs, moving through activities and outputs, and culminating in outcomes and impacts?</w:t>
            </w:r>
          </w:p>
        </w:tc>
        <w:tc>
          <w:tcPr>
            <w:tcW w:w="630" w:type="pct"/>
            <w:tcBorders>
              <w:top w:val="single" w:sz="4" w:space="0" w:color="auto"/>
              <w:left w:val="single" w:sz="4" w:space="0" w:color="auto"/>
              <w:bottom w:val="single" w:sz="4" w:space="0" w:color="auto"/>
              <w:right w:val="single" w:sz="4" w:space="0" w:color="auto"/>
            </w:tcBorders>
          </w:tcPr>
          <w:p w14:paraId="36A71B13" w14:textId="77777777" w:rsidR="00313342" w:rsidRPr="00807DAF" w:rsidRDefault="00313342" w:rsidP="009D666B">
            <w:pPr>
              <w:spacing w:after="120" w:line="240" w:lineRule="atLeast"/>
              <w:jc w:val="center"/>
            </w:pPr>
            <w:r w:rsidRPr="00807DAF">
              <w:t>5x2**</w:t>
            </w:r>
          </w:p>
        </w:tc>
        <w:tc>
          <w:tcPr>
            <w:tcW w:w="265" w:type="pct"/>
            <w:vMerge w:val="restart"/>
            <w:tcBorders>
              <w:top w:val="single" w:sz="4" w:space="0" w:color="auto"/>
              <w:left w:val="single" w:sz="4" w:space="0" w:color="auto"/>
              <w:right w:val="single" w:sz="4" w:space="0" w:color="auto"/>
            </w:tcBorders>
            <w:shd w:val="clear" w:color="auto" w:fill="auto"/>
          </w:tcPr>
          <w:p w14:paraId="43C66EC9" w14:textId="77777777" w:rsidR="00313342" w:rsidRPr="00807DAF" w:rsidRDefault="00313342" w:rsidP="009D666B">
            <w:pPr>
              <w:spacing w:after="120" w:line="240" w:lineRule="atLeast"/>
              <w:jc w:val="center"/>
              <w:rPr>
                <w:u w:val="single"/>
              </w:rPr>
            </w:pPr>
          </w:p>
        </w:tc>
      </w:tr>
      <w:tr w:rsidR="00313342" w:rsidRPr="00807DAF" w14:paraId="437D7A93" w14:textId="77777777" w:rsidTr="009D66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62"/>
        </w:trPr>
        <w:tc>
          <w:tcPr>
            <w:tcW w:w="4105" w:type="pct"/>
            <w:tcBorders>
              <w:left w:val="single" w:sz="4" w:space="0" w:color="auto"/>
              <w:right w:val="single" w:sz="4" w:space="0" w:color="auto"/>
            </w:tcBorders>
          </w:tcPr>
          <w:p w14:paraId="21A50AB8" w14:textId="77777777" w:rsidR="00313342" w:rsidRPr="00807DAF" w:rsidRDefault="00313342" w:rsidP="00777E55">
            <w:pPr>
              <w:spacing w:after="120" w:line="240" w:lineRule="atLeast"/>
              <w:ind w:left="425" w:hanging="425"/>
              <w:jc w:val="both"/>
            </w:pPr>
            <w:r>
              <w:t>2.2</w:t>
            </w:r>
            <w:r>
              <w:tab/>
              <w:t xml:space="preserve"> </w:t>
            </w:r>
            <w:r w:rsidRPr="00C811B5">
              <w:rPr>
                <w:b/>
                <w:bCs/>
              </w:rPr>
              <w:t>Context analysis</w:t>
            </w:r>
            <w:r w:rsidRPr="009E4F1A">
              <w:t>. Does the design of the action include a robust analysis of the needs to be addressed, including the capacities of the relevant stakeholders</w:t>
            </w:r>
            <w:r w:rsidRPr="001673C9">
              <w:t>, especially those of the regional and local authorities? Are those also embedded adequately in the</w:t>
            </w:r>
            <w:r w:rsidRPr="009E4F1A">
              <w:t xml:space="preserve"> intervention logic?</w:t>
            </w:r>
          </w:p>
        </w:tc>
        <w:tc>
          <w:tcPr>
            <w:tcW w:w="630" w:type="pct"/>
            <w:tcBorders>
              <w:top w:val="single" w:sz="4" w:space="0" w:color="auto"/>
              <w:left w:val="single" w:sz="4" w:space="0" w:color="auto"/>
              <w:right w:val="single" w:sz="4" w:space="0" w:color="auto"/>
            </w:tcBorders>
          </w:tcPr>
          <w:p w14:paraId="5398F103" w14:textId="77777777" w:rsidR="00313342" w:rsidRPr="00807DAF" w:rsidRDefault="00313342" w:rsidP="009D666B">
            <w:pPr>
              <w:spacing w:after="120" w:line="240" w:lineRule="atLeast"/>
              <w:jc w:val="center"/>
            </w:pPr>
            <w:r w:rsidRPr="00807DAF">
              <w:t>5</w:t>
            </w:r>
          </w:p>
        </w:tc>
        <w:tc>
          <w:tcPr>
            <w:tcW w:w="265" w:type="pct"/>
            <w:vMerge/>
            <w:tcBorders>
              <w:left w:val="single" w:sz="4" w:space="0" w:color="auto"/>
              <w:right w:val="single" w:sz="4" w:space="0" w:color="auto"/>
            </w:tcBorders>
            <w:shd w:val="clear" w:color="auto" w:fill="auto"/>
          </w:tcPr>
          <w:p w14:paraId="2D62D476" w14:textId="77777777" w:rsidR="00313342" w:rsidRPr="00807DAF" w:rsidRDefault="00313342" w:rsidP="009D666B">
            <w:pPr>
              <w:spacing w:after="120" w:line="240" w:lineRule="atLeast"/>
              <w:jc w:val="center"/>
              <w:rPr>
                <w:u w:val="single"/>
              </w:rPr>
            </w:pPr>
          </w:p>
        </w:tc>
      </w:tr>
      <w:tr w:rsidR="00313342" w:rsidRPr="00807DAF" w14:paraId="62856A2B" w14:textId="77777777" w:rsidTr="009D66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62"/>
        </w:trPr>
        <w:tc>
          <w:tcPr>
            <w:tcW w:w="4105" w:type="pct"/>
            <w:tcBorders>
              <w:left w:val="single" w:sz="4" w:space="0" w:color="auto"/>
              <w:right w:val="single" w:sz="4" w:space="0" w:color="auto"/>
            </w:tcBorders>
          </w:tcPr>
          <w:p w14:paraId="3FD42CB9" w14:textId="77777777" w:rsidR="00313342" w:rsidRPr="00807DAF" w:rsidRDefault="00313342" w:rsidP="00777E55">
            <w:pPr>
              <w:spacing w:after="120" w:line="240" w:lineRule="atLeast"/>
              <w:ind w:left="425" w:hanging="425"/>
              <w:jc w:val="both"/>
            </w:pPr>
            <w:r>
              <w:t>2.3</w:t>
            </w:r>
            <w:r>
              <w:tab/>
            </w:r>
            <w:r w:rsidRPr="00C811B5">
              <w:rPr>
                <w:b/>
                <w:bCs/>
              </w:rPr>
              <w:t>Risks and assumptions</w:t>
            </w:r>
            <w:r w:rsidRPr="005E711D">
              <w:t>. Is the design based on clear assumptions (the necessary and positive conditions that allow for a successful cause-and-effect relationship between different levels of results)? Does it take into account also risks (the factors that might hinder the achievement of results)?</w:t>
            </w:r>
          </w:p>
        </w:tc>
        <w:tc>
          <w:tcPr>
            <w:tcW w:w="630" w:type="pct"/>
            <w:tcBorders>
              <w:top w:val="single" w:sz="4" w:space="0" w:color="auto"/>
              <w:left w:val="single" w:sz="4" w:space="0" w:color="auto"/>
              <w:right w:val="single" w:sz="4" w:space="0" w:color="auto"/>
            </w:tcBorders>
          </w:tcPr>
          <w:p w14:paraId="49C48E72" w14:textId="77777777" w:rsidR="00313342" w:rsidRPr="00807DAF" w:rsidRDefault="00313342" w:rsidP="009D666B">
            <w:pPr>
              <w:spacing w:after="120" w:line="240" w:lineRule="atLeast"/>
              <w:jc w:val="center"/>
            </w:pPr>
            <w:r>
              <w:t>5</w:t>
            </w:r>
          </w:p>
        </w:tc>
        <w:tc>
          <w:tcPr>
            <w:tcW w:w="265" w:type="pct"/>
            <w:tcBorders>
              <w:left w:val="single" w:sz="4" w:space="0" w:color="auto"/>
              <w:right w:val="single" w:sz="4" w:space="0" w:color="auto"/>
            </w:tcBorders>
            <w:shd w:val="clear" w:color="auto" w:fill="auto"/>
          </w:tcPr>
          <w:p w14:paraId="14999212" w14:textId="77777777" w:rsidR="00313342" w:rsidRPr="00807DAF" w:rsidRDefault="00313342" w:rsidP="009D666B">
            <w:pPr>
              <w:spacing w:after="120" w:line="240" w:lineRule="atLeast"/>
              <w:jc w:val="center"/>
              <w:rPr>
                <w:u w:val="single"/>
              </w:rPr>
            </w:pPr>
          </w:p>
        </w:tc>
      </w:tr>
      <w:tr w:rsidR="00313342" w:rsidRPr="00807DAF" w14:paraId="1CD4BF2F" w14:textId="77777777" w:rsidTr="009D66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62"/>
        </w:trPr>
        <w:tc>
          <w:tcPr>
            <w:tcW w:w="4105" w:type="pct"/>
            <w:tcBorders>
              <w:left w:val="single" w:sz="4" w:space="0" w:color="auto"/>
              <w:right w:val="single" w:sz="4" w:space="0" w:color="auto"/>
            </w:tcBorders>
          </w:tcPr>
          <w:p w14:paraId="3346E537" w14:textId="77777777" w:rsidR="00313342" w:rsidRPr="00807DAF" w:rsidRDefault="00313342" w:rsidP="00777E55">
            <w:pPr>
              <w:spacing w:after="120" w:line="240" w:lineRule="atLeast"/>
              <w:ind w:left="425" w:hanging="425"/>
              <w:jc w:val="both"/>
            </w:pPr>
            <w:r>
              <w:t>2.4</w:t>
            </w:r>
            <w:r>
              <w:tab/>
            </w:r>
            <w:r w:rsidRPr="00C811B5">
              <w:rPr>
                <w:b/>
                <w:bCs/>
              </w:rPr>
              <w:t>Indicative Activities</w:t>
            </w:r>
            <w:r w:rsidRPr="003C058F">
              <w:t>. Is the indicative list of activities linked to and consistent with the expected outputs?</w:t>
            </w:r>
          </w:p>
        </w:tc>
        <w:tc>
          <w:tcPr>
            <w:tcW w:w="630" w:type="pct"/>
            <w:tcBorders>
              <w:top w:val="single" w:sz="4" w:space="0" w:color="auto"/>
              <w:left w:val="single" w:sz="4" w:space="0" w:color="auto"/>
              <w:right w:val="single" w:sz="4" w:space="0" w:color="auto"/>
            </w:tcBorders>
          </w:tcPr>
          <w:p w14:paraId="41D4308B" w14:textId="77777777" w:rsidR="00313342" w:rsidRPr="00807DAF" w:rsidRDefault="00313342" w:rsidP="009D666B">
            <w:pPr>
              <w:spacing w:after="120" w:line="240" w:lineRule="atLeast"/>
              <w:jc w:val="center"/>
            </w:pPr>
            <w:r>
              <w:t>5</w:t>
            </w:r>
          </w:p>
        </w:tc>
        <w:tc>
          <w:tcPr>
            <w:tcW w:w="265" w:type="pct"/>
            <w:tcBorders>
              <w:left w:val="single" w:sz="4" w:space="0" w:color="auto"/>
              <w:right w:val="single" w:sz="4" w:space="0" w:color="auto"/>
            </w:tcBorders>
            <w:shd w:val="clear" w:color="auto" w:fill="auto"/>
          </w:tcPr>
          <w:p w14:paraId="04571BDE" w14:textId="77777777" w:rsidR="00313342" w:rsidRPr="00807DAF" w:rsidRDefault="00313342" w:rsidP="009D666B">
            <w:pPr>
              <w:spacing w:after="120" w:line="240" w:lineRule="atLeast"/>
              <w:jc w:val="center"/>
              <w:rPr>
                <w:u w:val="single"/>
              </w:rPr>
            </w:pPr>
          </w:p>
        </w:tc>
      </w:tr>
      <w:tr w:rsidR="00313342" w:rsidRPr="00807DAF" w14:paraId="7B8F92B5" w14:textId="77777777" w:rsidTr="009D66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62"/>
        </w:trPr>
        <w:tc>
          <w:tcPr>
            <w:tcW w:w="4105" w:type="pct"/>
            <w:tcBorders>
              <w:left w:val="single" w:sz="4" w:space="0" w:color="auto"/>
              <w:bottom w:val="single" w:sz="4" w:space="0" w:color="auto"/>
              <w:right w:val="single" w:sz="4" w:space="0" w:color="auto"/>
            </w:tcBorders>
          </w:tcPr>
          <w:p w14:paraId="28B73602" w14:textId="77777777" w:rsidR="00313342" w:rsidRPr="001320C9" w:rsidRDefault="00313342" w:rsidP="00777E55">
            <w:pPr>
              <w:spacing w:after="120" w:line="240" w:lineRule="atLeast"/>
              <w:ind w:left="425" w:hanging="425"/>
              <w:jc w:val="both"/>
            </w:pPr>
            <w:r w:rsidRPr="0069357D">
              <w:t>2.5</w:t>
            </w:r>
            <w:r>
              <w:tab/>
            </w:r>
            <w:r w:rsidRPr="00C811B5">
              <w:rPr>
                <w:b/>
                <w:bCs/>
              </w:rPr>
              <w:t>Cross-cutting issues</w:t>
            </w:r>
            <w:r>
              <w:t xml:space="preserve">: </w:t>
            </w:r>
            <w:r w:rsidRPr="0069357D">
              <w:t xml:space="preserve">To which extent does the proposal integrate relevant cross-cutting elements such </w:t>
            </w:r>
            <w:r w:rsidRPr="001673C9">
              <w:t xml:space="preserve">as improved capacity of local and </w:t>
            </w:r>
            <w:proofErr w:type="spellStart"/>
            <w:r w:rsidRPr="001673C9">
              <w:t>reginal</w:t>
            </w:r>
            <w:proofErr w:type="spellEnd"/>
            <w:r w:rsidRPr="001673C9">
              <w:t xml:space="preserve"> authorities to tackle local challenges, environmental</w:t>
            </w:r>
            <w:r w:rsidRPr="0069357D">
              <w:t xml:space="preserve">/climate change issues, promotion of gender equality and equal opportunities, needs of disabled people, rights of minorities and </w:t>
            </w:r>
            <w:r>
              <w:t>children</w:t>
            </w:r>
            <w:r w:rsidRPr="0069357D">
              <w:t xml:space="preserve">, </w:t>
            </w:r>
            <w:r>
              <w:t xml:space="preserve">support to </w:t>
            </w:r>
            <w:r w:rsidRPr="0069357D">
              <w:t xml:space="preserve">youth, </w:t>
            </w:r>
            <w:r>
              <w:t>democratic standards and good governance</w:t>
            </w:r>
            <w:r w:rsidRPr="0069357D">
              <w:t xml:space="preserve">? </w:t>
            </w:r>
          </w:p>
        </w:tc>
        <w:tc>
          <w:tcPr>
            <w:tcW w:w="630" w:type="pct"/>
            <w:tcBorders>
              <w:top w:val="single" w:sz="4" w:space="0" w:color="auto"/>
              <w:left w:val="single" w:sz="4" w:space="0" w:color="auto"/>
              <w:bottom w:val="single" w:sz="4" w:space="0" w:color="auto"/>
              <w:right w:val="single" w:sz="4" w:space="0" w:color="auto"/>
            </w:tcBorders>
          </w:tcPr>
          <w:p w14:paraId="179FAC97" w14:textId="77777777" w:rsidR="00313342" w:rsidRPr="00807DAF" w:rsidRDefault="00313342" w:rsidP="009D666B">
            <w:pPr>
              <w:spacing w:after="120" w:line="240" w:lineRule="atLeast"/>
              <w:jc w:val="center"/>
            </w:pPr>
            <w:r>
              <w:t>5</w:t>
            </w:r>
          </w:p>
        </w:tc>
        <w:tc>
          <w:tcPr>
            <w:tcW w:w="265" w:type="pct"/>
            <w:tcBorders>
              <w:left w:val="single" w:sz="4" w:space="0" w:color="auto"/>
              <w:bottom w:val="single" w:sz="4" w:space="0" w:color="auto"/>
              <w:right w:val="single" w:sz="4" w:space="0" w:color="auto"/>
            </w:tcBorders>
            <w:shd w:val="clear" w:color="auto" w:fill="auto"/>
          </w:tcPr>
          <w:p w14:paraId="63ACE9BB" w14:textId="77777777" w:rsidR="00313342" w:rsidRPr="00807DAF" w:rsidRDefault="00313342" w:rsidP="009D666B">
            <w:pPr>
              <w:spacing w:after="120" w:line="240" w:lineRule="atLeast"/>
              <w:jc w:val="center"/>
              <w:rPr>
                <w:u w:val="single"/>
              </w:rPr>
            </w:pPr>
          </w:p>
        </w:tc>
      </w:tr>
      <w:tr w:rsidR="00313342" w:rsidRPr="00807DAF" w14:paraId="7C59C92E" w14:textId="77777777" w:rsidTr="009D666B">
        <w:trPr>
          <w:trHeight w:val="395"/>
        </w:trPr>
        <w:tc>
          <w:tcPr>
            <w:tcW w:w="4735" w:type="pct"/>
            <w:gridSpan w:val="2"/>
            <w:tcBorders>
              <w:top w:val="single" w:sz="4" w:space="0" w:color="auto"/>
              <w:left w:val="single" w:sz="4" w:space="0" w:color="auto"/>
              <w:bottom w:val="single" w:sz="4" w:space="0" w:color="auto"/>
              <w:right w:val="single" w:sz="4" w:space="0" w:color="auto"/>
            </w:tcBorders>
            <w:shd w:val="clear" w:color="auto" w:fill="D9D9D9"/>
          </w:tcPr>
          <w:p w14:paraId="4DFC198C" w14:textId="77777777" w:rsidR="00313342" w:rsidRPr="00807DAF" w:rsidRDefault="00313342" w:rsidP="009D666B">
            <w:pPr>
              <w:spacing w:after="120" w:line="240" w:lineRule="atLeast"/>
              <w:jc w:val="right"/>
              <w:rPr>
                <w:b/>
              </w:rPr>
            </w:pPr>
            <w:r w:rsidRPr="00807DAF">
              <w:rPr>
                <w:b/>
              </w:rPr>
              <w:t>TOTAL SCORE</w:t>
            </w:r>
          </w:p>
        </w:tc>
        <w:tc>
          <w:tcPr>
            <w:tcW w:w="265" w:type="pct"/>
            <w:tcBorders>
              <w:top w:val="single" w:sz="4" w:space="0" w:color="auto"/>
              <w:left w:val="single" w:sz="4" w:space="0" w:color="auto"/>
              <w:bottom w:val="single" w:sz="4" w:space="0" w:color="auto"/>
              <w:right w:val="single" w:sz="4" w:space="0" w:color="auto"/>
            </w:tcBorders>
            <w:shd w:val="clear" w:color="auto" w:fill="D9D9D9"/>
          </w:tcPr>
          <w:p w14:paraId="5B6CE9FF" w14:textId="77777777" w:rsidR="00313342" w:rsidRPr="00807DAF" w:rsidRDefault="00313342" w:rsidP="009D666B">
            <w:pPr>
              <w:spacing w:after="120" w:line="240" w:lineRule="atLeast"/>
              <w:jc w:val="center"/>
              <w:rPr>
                <w:b/>
              </w:rPr>
            </w:pPr>
            <w:r w:rsidRPr="00807DAF">
              <w:rPr>
                <w:b/>
              </w:rPr>
              <w:t>50</w:t>
            </w:r>
          </w:p>
        </w:tc>
      </w:tr>
    </w:tbl>
    <w:p w14:paraId="1B87D8FB" w14:textId="77777777" w:rsidR="00313342" w:rsidRPr="00D328BA" w:rsidRDefault="00313342" w:rsidP="00313342">
      <w:pPr>
        <w:ind w:left="233"/>
      </w:pPr>
    </w:p>
    <w:p w14:paraId="459BE4FB" w14:textId="1C8D00FC" w:rsidR="00313342" w:rsidRPr="00807DAF" w:rsidRDefault="00313342" w:rsidP="00FF32C8">
      <w:pPr>
        <w:spacing w:before="240" w:after="120" w:line="240" w:lineRule="atLeast"/>
        <w:ind w:right="449"/>
        <w:jc w:val="both"/>
      </w:pPr>
      <w:r w:rsidRPr="00CB334E">
        <w:t xml:space="preserve">* Note: </w:t>
      </w:r>
      <w:r w:rsidRPr="00CB334E">
        <w:rPr>
          <w:lang w:eastAsia="en-GB"/>
        </w:rPr>
        <w:t xml:space="preserve">A score of 5 (very good) will only be allocated if the concept note clearly demonstrates how it specifically addresses </w:t>
      </w:r>
      <w:r w:rsidRPr="00CB334E">
        <w:rPr>
          <w:bCs/>
          <w:lang w:eastAsia="en-GB"/>
        </w:rPr>
        <w:t xml:space="preserve">the specific objectives of the call as indicated in Section 1.2 (objectives of the </w:t>
      </w:r>
      <w:proofErr w:type="spellStart"/>
      <w:r w:rsidRPr="00CB334E">
        <w:rPr>
          <w:bCs/>
          <w:lang w:eastAsia="en-GB"/>
        </w:rPr>
        <w:t>programme</w:t>
      </w:r>
      <w:proofErr w:type="spellEnd"/>
      <w:r w:rsidRPr="00CB334E">
        <w:rPr>
          <w:bCs/>
          <w:lang w:eastAsia="en-GB"/>
        </w:rPr>
        <w:t>) of these guidelines</w:t>
      </w:r>
      <w:r w:rsidR="00CB334E" w:rsidRPr="00CB334E">
        <w:t>.</w:t>
      </w:r>
    </w:p>
    <w:p w14:paraId="08AC5C2F" w14:textId="77777777" w:rsidR="00313342" w:rsidRPr="00807DAF" w:rsidRDefault="00313342" w:rsidP="00FF32C8">
      <w:pPr>
        <w:spacing w:after="120" w:line="240" w:lineRule="atLeast"/>
        <w:ind w:right="449"/>
        <w:jc w:val="both"/>
      </w:pPr>
      <w:r w:rsidRPr="00807DAF">
        <w:t>**</w:t>
      </w:r>
      <w:r>
        <w:t xml:space="preserve"> </w:t>
      </w:r>
      <w:r w:rsidRPr="00D328BA">
        <w:rPr>
          <w:b/>
          <w:bCs/>
        </w:rPr>
        <w:t>This score is multiplied by 2 because of its importance</w:t>
      </w:r>
      <w:r>
        <w:rPr>
          <w:b/>
          <w:bCs/>
        </w:rPr>
        <w:t>.</w:t>
      </w:r>
    </w:p>
    <w:p w14:paraId="5759393C" w14:textId="77777777" w:rsidR="00313342" w:rsidRPr="00807DAF" w:rsidRDefault="00313342" w:rsidP="00CE53C1">
      <w:pPr>
        <w:spacing w:after="120" w:line="240" w:lineRule="atLeast"/>
        <w:ind w:right="449"/>
        <w:jc w:val="both"/>
      </w:pPr>
      <w:r w:rsidRPr="00807DAF">
        <w:t xml:space="preserve">Once all </w:t>
      </w:r>
      <w:r>
        <w:t>c</w:t>
      </w:r>
      <w:r w:rsidRPr="00807DAF">
        <w:t xml:space="preserve">oncept </w:t>
      </w:r>
      <w:r>
        <w:t>n</w:t>
      </w:r>
      <w:r w:rsidRPr="00807DAF">
        <w:t xml:space="preserve">otes have been assessed, a list will be drawn up with the proposed actions ranked according to their total score. </w:t>
      </w:r>
    </w:p>
    <w:p w14:paraId="14F59B8D" w14:textId="77777777" w:rsidR="00313342" w:rsidRPr="00807DAF" w:rsidRDefault="00313342" w:rsidP="00CE53C1">
      <w:pPr>
        <w:spacing w:after="120" w:line="240" w:lineRule="atLeast"/>
        <w:ind w:right="449"/>
        <w:jc w:val="both"/>
      </w:pPr>
      <w:r w:rsidRPr="00807DAF">
        <w:t xml:space="preserve">Firstly, only the </w:t>
      </w:r>
      <w:r>
        <w:t>c</w:t>
      </w:r>
      <w:r w:rsidRPr="00807DAF">
        <w:t xml:space="preserve">oncept </w:t>
      </w:r>
      <w:r>
        <w:t>n</w:t>
      </w:r>
      <w:r w:rsidRPr="00807DAF">
        <w:t xml:space="preserve">otes with a score of at least 30 will be considered for pre-selection. </w:t>
      </w:r>
    </w:p>
    <w:p w14:paraId="4BDA73D5" w14:textId="3142C6D2" w:rsidR="00DF75A8" w:rsidRDefault="00FB7CCF">
      <w:pPr>
        <w:pStyle w:val="BodyText"/>
        <w:spacing w:before="110"/>
        <w:ind w:left="0" w:right="350"/>
      </w:pPr>
      <w:r>
        <w:t>Secondly, the number of concept notes will be reduced, taking account of the ranking, to the number of concept notes</w:t>
      </w:r>
      <w:r>
        <w:rPr>
          <w:spacing w:val="-1"/>
        </w:rPr>
        <w:t xml:space="preserve"> </w:t>
      </w:r>
      <w:r>
        <w:t>whose</w:t>
      </w:r>
      <w:r>
        <w:rPr>
          <w:spacing w:val="-1"/>
        </w:rPr>
        <w:t xml:space="preserve"> </w:t>
      </w:r>
      <w:r>
        <w:t>total aggregate</w:t>
      </w:r>
      <w:r>
        <w:rPr>
          <w:spacing w:val="-2"/>
        </w:rPr>
        <w:t xml:space="preserve"> </w:t>
      </w:r>
      <w:r>
        <w:t>amount of</w:t>
      </w:r>
      <w:r>
        <w:rPr>
          <w:spacing w:val="-2"/>
        </w:rPr>
        <w:t xml:space="preserve"> </w:t>
      </w:r>
      <w:r>
        <w:t>requested</w:t>
      </w:r>
      <w:r>
        <w:rPr>
          <w:spacing w:val="-1"/>
        </w:rPr>
        <w:t xml:space="preserve"> </w:t>
      </w:r>
      <w:r>
        <w:t>contributions</w:t>
      </w:r>
      <w:r>
        <w:rPr>
          <w:spacing w:val="-2"/>
        </w:rPr>
        <w:t xml:space="preserve"> </w:t>
      </w:r>
      <w:r>
        <w:t>is</w:t>
      </w:r>
      <w:r>
        <w:rPr>
          <w:spacing w:val="-1"/>
        </w:rPr>
        <w:t xml:space="preserve"> </w:t>
      </w:r>
      <w:r>
        <w:t xml:space="preserve">equal </w:t>
      </w:r>
      <w:r w:rsidRPr="00911D2B">
        <w:t xml:space="preserve">to </w:t>
      </w:r>
      <w:r w:rsidR="00911D2B" w:rsidRPr="00911D2B">
        <w:t>at leas</w:t>
      </w:r>
      <w:r w:rsidRPr="00911D2B">
        <w:rPr>
          <w:color w:val="000000"/>
        </w:rPr>
        <w:t>t 200% of the available budget for this call for proposals. The amount of requested contributions of each concept note</w:t>
      </w:r>
      <w:r>
        <w:rPr>
          <w:color w:val="000000"/>
        </w:rPr>
        <w:t xml:space="preserve"> will be based on the indicative financial envelopes for each lot.</w:t>
      </w:r>
    </w:p>
    <w:p w14:paraId="4BDA73D6" w14:textId="2B7DF7C3" w:rsidR="00DF75A8" w:rsidRDefault="00FB7CCF">
      <w:pPr>
        <w:pStyle w:val="BodyText"/>
        <w:spacing w:before="121"/>
        <w:ind w:left="0" w:right="350"/>
      </w:pPr>
      <w:r>
        <w:t xml:space="preserve">Lead applicants will receive a letter indicating the reference number of their application and the respective results. This letter will automatically appear online in the PROSPECT profile of the lead applicant. </w:t>
      </w:r>
    </w:p>
    <w:p w14:paraId="4BDA73D7" w14:textId="77777777" w:rsidR="00DF75A8" w:rsidRDefault="00FB7CCF">
      <w:pPr>
        <w:pStyle w:val="BodyText"/>
        <w:spacing w:before="121"/>
        <w:ind w:left="0"/>
        <w:rPr>
          <w:spacing w:val="-2"/>
        </w:rPr>
      </w:pPr>
      <w:r>
        <w:t>The</w:t>
      </w:r>
      <w:r>
        <w:rPr>
          <w:spacing w:val="-6"/>
        </w:rPr>
        <w:t xml:space="preserve"> </w:t>
      </w:r>
      <w:r>
        <w:t>pre-selected</w:t>
      </w:r>
      <w:r>
        <w:rPr>
          <w:spacing w:val="-2"/>
        </w:rPr>
        <w:t xml:space="preserve"> </w:t>
      </w:r>
      <w:r>
        <w:t>lead</w:t>
      </w:r>
      <w:r>
        <w:rPr>
          <w:spacing w:val="-6"/>
        </w:rPr>
        <w:t xml:space="preserve"> </w:t>
      </w:r>
      <w:r>
        <w:t>applicants</w:t>
      </w:r>
      <w:r>
        <w:rPr>
          <w:spacing w:val="-3"/>
        </w:rPr>
        <w:t xml:space="preserve"> </w:t>
      </w:r>
      <w:r>
        <w:t>will</w:t>
      </w:r>
      <w:r>
        <w:rPr>
          <w:spacing w:val="-5"/>
        </w:rPr>
        <w:t xml:space="preserve"> </w:t>
      </w:r>
      <w:r>
        <w:t>subsequently</w:t>
      </w:r>
      <w:r>
        <w:rPr>
          <w:spacing w:val="-6"/>
        </w:rPr>
        <w:t xml:space="preserve"> </w:t>
      </w:r>
      <w:r>
        <w:t>be</w:t>
      </w:r>
      <w:r>
        <w:rPr>
          <w:spacing w:val="-5"/>
        </w:rPr>
        <w:t xml:space="preserve"> </w:t>
      </w:r>
      <w:r>
        <w:t>invited</w:t>
      </w:r>
      <w:r>
        <w:rPr>
          <w:spacing w:val="-3"/>
        </w:rPr>
        <w:t xml:space="preserve"> </w:t>
      </w:r>
      <w:r>
        <w:t>to</w:t>
      </w:r>
      <w:r>
        <w:rPr>
          <w:spacing w:val="-3"/>
        </w:rPr>
        <w:t xml:space="preserve"> </w:t>
      </w:r>
      <w:r>
        <w:t>submit</w:t>
      </w:r>
      <w:r>
        <w:rPr>
          <w:spacing w:val="-5"/>
        </w:rPr>
        <w:t xml:space="preserve"> </w:t>
      </w:r>
      <w:r>
        <w:t>full</w:t>
      </w:r>
      <w:r>
        <w:rPr>
          <w:spacing w:val="-2"/>
        </w:rPr>
        <w:t xml:space="preserve"> applications.</w:t>
      </w:r>
    </w:p>
    <w:p w14:paraId="0B506032" w14:textId="466CEA3A" w:rsidR="00AA452A" w:rsidRDefault="00AA452A" w:rsidP="00FF32C8">
      <w:pPr>
        <w:pStyle w:val="BodyText"/>
        <w:spacing w:before="121"/>
        <w:ind w:left="0"/>
        <w:rPr>
          <w:spacing w:val="-2"/>
        </w:rPr>
      </w:pPr>
    </w:p>
    <w:p w14:paraId="4BDA73D9" w14:textId="5CCE5F50" w:rsidR="00DF75A8" w:rsidRDefault="005F0F14" w:rsidP="001A3CB0">
      <w:pPr>
        <w:pStyle w:val="Heading3"/>
        <w:numPr>
          <w:ilvl w:val="2"/>
          <w:numId w:val="42"/>
        </w:numPr>
        <w:ind w:hanging="953"/>
      </w:pPr>
      <w:bookmarkStart w:id="38" w:name="_Toc191375690"/>
      <w:r>
        <w:t>Step 2: Evaluation of the full application</w:t>
      </w:r>
      <w:bookmarkEnd w:id="38"/>
      <w:r>
        <w:t xml:space="preserve"> </w:t>
      </w:r>
    </w:p>
    <w:p w14:paraId="4BDA73DC" w14:textId="7D0FC498" w:rsidR="00DF75A8" w:rsidRDefault="00FB7CCF" w:rsidP="00777E55">
      <w:pPr>
        <w:pStyle w:val="BodyText"/>
        <w:spacing w:before="121"/>
        <w:ind w:left="284"/>
      </w:pPr>
      <w:r>
        <w:t>Firstly,</w:t>
      </w:r>
      <w:r>
        <w:rPr>
          <w:spacing w:val="-4"/>
        </w:rPr>
        <w:t xml:space="preserve"> </w:t>
      </w:r>
      <w:r>
        <w:t>the</w:t>
      </w:r>
      <w:r>
        <w:rPr>
          <w:spacing w:val="-4"/>
        </w:rPr>
        <w:t xml:space="preserve"> </w:t>
      </w:r>
      <w:r>
        <w:t>following</w:t>
      </w:r>
      <w:r>
        <w:rPr>
          <w:spacing w:val="-4"/>
        </w:rPr>
        <w:t xml:space="preserve"> </w:t>
      </w:r>
      <w:r>
        <w:t>will</w:t>
      </w:r>
      <w:r>
        <w:rPr>
          <w:spacing w:val="-4"/>
        </w:rPr>
        <w:t xml:space="preserve"> </w:t>
      </w:r>
      <w:r>
        <w:t>be</w:t>
      </w:r>
      <w:r>
        <w:rPr>
          <w:spacing w:val="-3"/>
        </w:rPr>
        <w:t xml:space="preserve"> </w:t>
      </w:r>
      <w:r>
        <w:rPr>
          <w:spacing w:val="-2"/>
        </w:rPr>
        <w:t>assessed:</w:t>
      </w:r>
    </w:p>
    <w:p w14:paraId="4BDA73DD" w14:textId="77777777" w:rsidR="00DF75A8" w:rsidRDefault="00FB7CCF" w:rsidP="00CE53C1">
      <w:pPr>
        <w:pStyle w:val="ListParagraph"/>
        <w:numPr>
          <w:ilvl w:val="3"/>
          <w:numId w:val="7"/>
        </w:numPr>
        <w:tabs>
          <w:tab w:val="left" w:pos="953"/>
        </w:tabs>
        <w:ind w:left="284" w:firstLine="0"/>
        <w:jc w:val="both"/>
      </w:pPr>
      <w:r>
        <w:t>If the full application satisfies all the criteria specified in the checklist (Annex A.2, Instructions).</w:t>
      </w:r>
      <w:r>
        <w:rPr>
          <w:spacing w:val="40"/>
        </w:rPr>
        <w:t xml:space="preserve"> </w:t>
      </w:r>
      <w:r>
        <w:t>This</w:t>
      </w:r>
      <w:r>
        <w:rPr>
          <w:spacing w:val="-1"/>
        </w:rPr>
        <w:t xml:space="preserve"> </w:t>
      </w:r>
      <w:r>
        <w:t>includes</w:t>
      </w:r>
      <w:r>
        <w:rPr>
          <w:spacing w:val="-2"/>
        </w:rPr>
        <w:t xml:space="preserve"> </w:t>
      </w:r>
      <w:r>
        <w:t>also</w:t>
      </w:r>
      <w:r>
        <w:rPr>
          <w:spacing w:val="-2"/>
        </w:rPr>
        <w:t xml:space="preserve"> </w:t>
      </w:r>
      <w:r>
        <w:t>an</w:t>
      </w:r>
      <w:r>
        <w:rPr>
          <w:spacing w:val="-2"/>
        </w:rPr>
        <w:t xml:space="preserve"> </w:t>
      </w:r>
      <w:r>
        <w:t>assessment of</w:t>
      </w:r>
      <w:r>
        <w:rPr>
          <w:spacing w:val="-2"/>
        </w:rPr>
        <w:t xml:space="preserve"> </w:t>
      </w:r>
      <w:r>
        <w:t>the</w:t>
      </w:r>
      <w:r>
        <w:rPr>
          <w:spacing w:val="-2"/>
        </w:rPr>
        <w:t xml:space="preserve"> </w:t>
      </w:r>
      <w:r>
        <w:t>eligibility</w:t>
      </w:r>
      <w:r>
        <w:rPr>
          <w:spacing w:val="-3"/>
        </w:rPr>
        <w:t xml:space="preserve"> </w:t>
      </w:r>
      <w:r>
        <w:t>of</w:t>
      </w:r>
      <w:r>
        <w:rPr>
          <w:spacing w:val="-2"/>
        </w:rPr>
        <w:t xml:space="preserve"> </w:t>
      </w:r>
      <w:r>
        <w:t>the action. If</w:t>
      </w:r>
      <w:r>
        <w:rPr>
          <w:spacing w:val="-2"/>
        </w:rPr>
        <w:t xml:space="preserve"> </w:t>
      </w:r>
      <w:r>
        <w:t>any of</w:t>
      </w:r>
      <w:r>
        <w:rPr>
          <w:spacing w:val="-2"/>
        </w:rPr>
        <w:t xml:space="preserve"> </w:t>
      </w:r>
      <w:r>
        <w:t>the</w:t>
      </w:r>
      <w:r>
        <w:rPr>
          <w:spacing w:val="-2"/>
        </w:rPr>
        <w:t xml:space="preserve"> </w:t>
      </w:r>
      <w:r>
        <w:t>requested</w:t>
      </w:r>
      <w:r>
        <w:rPr>
          <w:spacing w:val="-2"/>
        </w:rPr>
        <w:t xml:space="preserve"> </w:t>
      </w:r>
      <w:r>
        <w:t>information</w:t>
      </w:r>
      <w:r>
        <w:rPr>
          <w:spacing w:val="-3"/>
        </w:rPr>
        <w:t xml:space="preserve"> </w:t>
      </w:r>
      <w:r>
        <w:t xml:space="preserve">is missing or is incorrect, the application may be rejected on that </w:t>
      </w:r>
      <w:r>
        <w:rPr>
          <w:b/>
          <w:u w:val="single"/>
        </w:rPr>
        <w:t>sole</w:t>
      </w:r>
      <w:r>
        <w:rPr>
          <w:b/>
        </w:rPr>
        <w:t xml:space="preserve"> </w:t>
      </w:r>
      <w:r>
        <w:t>basis and the application will not be evaluated further.</w:t>
      </w:r>
    </w:p>
    <w:p w14:paraId="4BDA73DE" w14:textId="77777777" w:rsidR="00DF75A8" w:rsidRDefault="00FB7CCF" w:rsidP="00CE53C1">
      <w:pPr>
        <w:pStyle w:val="BodyText"/>
        <w:spacing w:before="118" w:line="242" w:lineRule="auto"/>
        <w:ind w:left="284"/>
      </w:pPr>
      <w:r>
        <w:t xml:space="preserve">The full applications that pass this check will be further evaluated on their quality, including the </w:t>
      </w:r>
      <w:r>
        <w:lastRenderedPageBreak/>
        <w:t xml:space="preserve">proposed budget and capacity of the applicants and affiliated </w:t>
      </w:r>
      <w:proofErr w:type="gramStart"/>
      <w:r>
        <w:t>entity(</w:t>
      </w:r>
      <w:proofErr w:type="spellStart"/>
      <w:proofErr w:type="gramEnd"/>
      <w:r>
        <w:t>ies</w:t>
      </w:r>
      <w:proofErr w:type="spellEnd"/>
      <w:r>
        <w:t>). They will be evaluated using the evaluation criteria in the evaluation grid below. There are two types of evaluation criteria: selection and award criteria.</w:t>
      </w:r>
    </w:p>
    <w:p w14:paraId="4BDA73DF" w14:textId="77777777" w:rsidR="00DF75A8" w:rsidRDefault="00FB7CCF">
      <w:pPr>
        <w:pStyle w:val="BodyText"/>
        <w:spacing w:before="112"/>
        <w:ind w:left="284"/>
      </w:pPr>
      <w:r>
        <w:rPr>
          <w:b/>
          <w:u w:val="single"/>
        </w:rPr>
        <w:t>The selection criteria</w:t>
      </w:r>
      <w:r>
        <w:rPr>
          <w:b/>
        </w:rPr>
        <w:t xml:space="preserve"> </w:t>
      </w:r>
      <w:r>
        <w:t xml:space="preserve">help to evaluate the applicant(s)'s and affiliated </w:t>
      </w:r>
      <w:proofErr w:type="gramStart"/>
      <w:r>
        <w:t>entity(</w:t>
      </w:r>
      <w:proofErr w:type="spellStart"/>
      <w:proofErr w:type="gramEnd"/>
      <w:r>
        <w:t>ies</w:t>
      </w:r>
      <w:proofErr w:type="spellEnd"/>
      <w:r>
        <w:t>)'s operational capacity and the lead applicant's financial capacity and are used to verify that they:</w:t>
      </w:r>
    </w:p>
    <w:p w14:paraId="4BDA73E0" w14:textId="77777777" w:rsidR="00DF75A8" w:rsidRDefault="00FB7CCF">
      <w:pPr>
        <w:pStyle w:val="ListParagraph"/>
        <w:numPr>
          <w:ilvl w:val="3"/>
          <w:numId w:val="7"/>
        </w:numPr>
        <w:tabs>
          <w:tab w:val="left" w:pos="953"/>
        </w:tabs>
        <w:spacing w:before="121"/>
        <w:ind w:left="284" w:firstLine="0"/>
        <w:jc w:val="both"/>
      </w:pPr>
      <w:r>
        <w:t>have stable and sufficient sources of finance to maintain their activity throughout the</w:t>
      </w:r>
      <w:r>
        <w:rPr>
          <w:spacing w:val="40"/>
        </w:rPr>
        <w:t xml:space="preserve"> </w:t>
      </w:r>
      <w:r>
        <w:t>proposed</w:t>
      </w:r>
      <w:r>
        <w:rPr>
          <w:spacing w:val="40"/>
        </w:rPr>
        <w:t xml:space="preserve"> </w:t>
      </w:r>
      <w:r>
        <w:t>action and, where appropriate, to participate in its funding (this only applies to lead applicants);</w:t>
      </w:r>
    </w:p>
    <w:p w14:paraId="4BDA73E1" w14:textId="77777777" w:rsidR="00DF75A8" w:rsidRDefault="00FB7CCF">
      <w:pPr>
        <w:pStyle w:val="ListParagraph"/>
        <w:numPr>
          <w:ilvl w:val="3"/>
          <w:numId w:val="7"/>
        </w:numPr>
        <w:tabs>
          <w:tab w:val="left" w:pos="953"/>
        </w:tabs>
        <w:ind w:left="284" w:firstLine="0"/>
        <w:jc w:val="both"/>
      </w:pPr>
      <w:proofErr w:type="gramStart"/>
      <w:r>
        <w:t>have</w:t>
      </w:r>
      <w:proofErr w:type="gramEnd"/>
      <w:r>
        <w:rPr>
          <w:spacing w:val="-3"/>
        </w:rPr>
        <w:t xml:space="preserve"> </w:t>
      </w:r>
      <w:r>
        <w:t>the</w:t>
      </w:r>
      <w:r>
        <w:rPr>
          <w:spacing w:val="-3"/>
        </w:rPr>
        <w:t xml:space="preserve"> </w:t>
      </w:r>
      <w:r>
        <w:t>management</w:t>
      </w:r>
      <w:r>
        <w:rPr>
          <w:spacing w:val="-5"/>
        </w:rPr>
        <w:t xml:space="preserve"> </w:t>
      </w:r>
      <w:r>
        <w:t>capacity,</w:t>
      </w:r>
      <w:r>
        <w:rPr>
          <w:spacing w:val="-3"/>
        </w:rPr>
        <w:t xml:space="preserve"> </w:t>
      </w:r>
      <w:r>
        <w:t>professional</w:t>
      </w:r>
      <w:r>
        <w:rPr>
          <w:spacing w:val="-5"/>
        </w:rPr>
        <w:t xml:space="preserve"> </w:t>
      </w:r>
      <w:r>
        <w:t>competencies</w:t>
      </w:r>
      <w:r>
        <w:rPr>
          <w:spacing w:val="-5"/>
        </w:rPr>
        <w:t xml:space="preserve"> </w:t>
      </w:r>
      <w:r>
        <w:t>and</w:t>
      </w:r>
      <w:r>
        <w:rPr>
          <w:spacing w:val="-3"/>
        </w:rPr>
        <w:t xml:space="preserve"> </w:t>
      </w:r>
      <w:r>
        <w:t>qualifications</w:t>
      </w:r>
      <w:r>
        <w:rPr>
          <w:spacing w:val="-3"/>
        </w:rPr>
        <w:t xml:space="preserve"> </w:t>
      </w:r>
      <w:r>
        <w:t>required</w:t>
      </w:r>
      <w:r>
        <w:rPr>
          <w:spacing w:val="-5"/>
        </w:rPr>
        <w:t xml:space="preserve"> </w:t>
      </w:r>
      <w:r>
        <w:t>to</w:t>
      </w:r>
      <w:r>
        <w:rPr>
          <w:spacing w:val="-3"/>
        </w:rPr>
        <w:t xml:space="preserve"> </w:t>
      </w:r>
      <w:r>
        <w:t xml:space="preserve">successfully complete the proposed action. This applies to applicants and any affiliated </w:t>
      </w:r>
      <w:proofErr w:type="gramStart"/>
      <w:r>
        <w:t>entity(</w:t>
      </w:r>
      <w:proofErr w:type="spellStart"/>
      <w:proofErr w:type="gramEnd"/>
      <w:r>
        <w:t>ies</w:t>
      </w:r>
      <w:proofErr w:type="spellEnd"/>
      <w:r>
        <w:t>).</w:t>
      </w:r>
    </w:p>
    <w:p w14:paraId="4BDA73E2" w14:textId="77777777" w:rsidR="00DF75A8" w:rsidRDefault="00FB7CCF">
      <w:pPr>
        <w:pStyle w:val="BodyText"/>
        <w:spacing w:before="120"/>
        <w:ind w:left="284" w:right="99"/>
      </w:pPr>
      <w:r>
        <w:t xml:space="preserve">For the purpose of the evaluation of the financial capacity, lead applicants must ensure that the relevant information and documents (i.e. accounts of the latest financial years and external audit report, where applicable) are up to date either in their </w:t>
      </w:r>
      <w:proofErr w:type="spellStart"/>
      <w:r>
        <w:t>PADOR</w:t>
      </w:r>
      <w:proofErr w:type="spellEnd"/>
      <w:r>
        <w:t xml:space="preserve"> profile or when submitting the requested documents with </w:t>
      </w:r>
      <w:proofErr w:type="spellStart"/>
      <w:r>
        <w:t>PADOR</w:t>
      </w:r>
      <w:proofErr w:type="spellEnd"/>
      <w:r>
        <w:t xml:space="preserve"> registration form. If the information and documents requested are outdated and do not allow for a proper evaluation of the financial capacity, the application may be rejected.</w:t>
      </w:r>
    </w:p>
    <w:p w14:paraId="4BDA73E3" w14:textId="77777777" w:rsidR="00DF75A8" w:rsidRDefault="00FB7CCF">
      <w:pPr>
        <w:pStyle w:val="BodyText"/>
        <w:spacing w:before="120"/>
        <w:ind w:left="284" w:right="348"/>
      </w:pPr>
      <w:r>
        <w:rPr>
          <w:b/>
          <w:u w:val="single"/>
        </w:rPr>
        <w:t>The award criteria</w:t>
      </w:r>
      <w:r>
        <w:rPr>
          <w:b/>
        </w:rPr>
        <w:t xml:space="preserve"> </w:t>
      </w:r>
      <w:r>
        <w:t xml:space="preserve">help to evaluate the quality of the applications in relation to the objectives and priorities set forth in the guidelines, and to award grants to projects which </w:t>
      </w:r>
      <w:proofErr w:type="spellStart"/>
      <w:r>
        <w:t>maximise</w:t>
      </w:r>
      <w:proofErr w:type="spellEnd"/>
      <w:r>
        <w:t xml:space="preserve"> the overall effectiveness of the</w:t>
      </w:r>
      <w:r>
        <w:rPr>
          <w:spacing w:val="40"/>
        </w:rPr>
        <w:t xml:space="preserve"> </w:t>
      </w:r>
      <w:r>
        <w:t>call for proposals. They help to select applications which the contracting authority can be confident will comply with its objectives and priorities. They cover the relevance of the action, its consistency with the objectives of the call for proposals, quality, expected impact, sustainability and cost-effectiveness.</w:t>
      </w:r>
    </w:p>
    <w:p w14:paraId="4BDA73E4" w14:textId="77777777" w:rsidR="00DF75A8" w:rsidRPr="00286841" w:rsidRDefault="00FB7CCF" w:rsidP="00777E55">
      <w:pPr>
        <w:spacing w:before="123"/>
        <w:ind w:left="233"/>
        <w:jc w:val="both"/>
        <w:rPr>
          <w:b/>
          <w:bCs/>
          <w:iCs/>
        </w:rPr>
      </w:pPr>
      <w:r w:rsidRPr="00286841">
        <w:rPr>
          <w:b/>
          <w:bCs/>
          <w:iCs/>
          <w:spacing w:val="-2"/>
        </w:rPr>
        <w:t>Scoring:</w:t>
      </w:r>
    </w:p>
    <w:p w14:paraId="4BDA73E5" w14:textId="77777777" w:rsidR="00DF75A8" w:rsidRDefault="00FB7CCF" w:rsidP="00777E55">
      <w:pPr>
        <w:pStyle w:val="BodyText"/>
        <w:spacing w:before="116" w:line="244" w:lineRule="auto"/>
        <w:ind w:right="99"/>
      </w:pPr>
      <w:r>
        <w:t>The evaluation grid is divided into Sections and subsections. Each subsection will be given a score between</w:t>
      </w:r>
      <w:r>
        <w:rPr>
          <w:spacing w:val="80"/>
        </w:rPr>
        <w:t xml:space="preserve"> </w:t>
      </w:r>
      <w:r>
        <w:t>1 and 5 as follows: 1 = very poor; 2 = poor; 3 = adequate; 4 = good; 5 = very good.</w:t>
      </w:r>
    </w:p>
    <w:p w14:paraId="08CF323A" w14:textId="77777777" w:rsidR="005B751C" w:rsidRDefault="005B751C" w:rsidP="005B751C"/>
    <w:p w14:paraId="0FC699B7" w14:textId="77777777" w:rsidR="005B751C" w:rsidRPr="00807DAF" w:rsidRDefault="005B751C" w:rsidP="005B751C">
      <w:pPr>
        <w:spacing w:after="120" w:line="240" w:lineRule="atLeast"/>
        <w:ind w:left="233"/>
        <w:rPr>
          <w:b/>
        </w:rPr>
      </w:pPr>
      <w:r w:rsidRPr="00807DAF">
        <w:rPr>
          <w:b/>
        </w:rPr>
        <w:t xml:space="preserve">Evaluation </w:t>
      </w:r>
      <w:r>
        <w:rPr>
          <w:b/>
        </w:rPr>
        <w:t>g</w:t>
      </w:r>
      <w:r w:rsidRPr="00807DAF">
        <w:rPr>
          <w:b/>
        </w:rPr>
        <w:t>rid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26"/>
        <w:gridCol w:w="1194"/>
      </w:tblGrid>
      <w:tr w:rsidR="005B751C" w:rsidRPr="00807DAF" w14:paraId="3D3A128C" w14:textId="77777777" w:rsidTr="00C3643E">
        <w:tc>
          <w:tcPr>
            <w:tcW w:w="4367" w:type="pct"/>
            <w:vAlign w:val="center"/>
          </w:tcPr>
          <w:p w14:paraId="5103AF43" w14:textId="77777777" w:rsidR="005B751C" w:rsidRPr="00807DAF" w:rsidRDefault="005B751C" w:rsidP="009D666B">
            <w:pPr>
              <w:spacing w:after="120" w:line="240" w:lineRule="atLeast"/>
              <w:rPr>
                <w:b/>
              </w:rPr>
            </w:pPr>
            <w:r w:rsidRPr="00807DAF">
              <w:rPr>
                <w:b/>
              </w:rPr>
              <w:t>Section</w:t>
            </w:r>
          </w:p>
        </w:tc>
        <w:tc>
          <w:tcPr>
            <w:tcW w:w="633" w:type="pct"/>
            <w:vAlign w:val="center"/>
          </w:tcPr>
          <w:p w14:paraId="15677682" w14:textId="77777777" w:rsidR="005B751C" w:rsidRPr="00807DAF" w:rsidRDefault="005B751C" w:rsidP="009D666B">
            <w:pPr>
              <w:spacing w:after="120" w:line="240" w:lineRule="atLeast"/>
              <w:jc w:val="center"/>
              <w:rPr>
                <w:b/>
              </w:rPr>
            </w:pPr>
            <w:r w:rsidRPr="00807DAF">
              <w:rPr>
                <w:b/>
              </w:rPr>
              <w:t>Maximum Score</w:t>
            </w:r>
          </w:p>
        </w:tc>
      </w:tr>
      <w:tr w:rsidR="005B751C" w:rsidRPr="00807DAF" w14:paraId="4BD88B02" w14:textId="77777777" w:rsidTr="00C3643E">
        <w:tc>
          <w:tcPr>
            <w:tcW w:w="4367" w:type="pct"/>
            <w:shd w:val="pct10" w:color="auto" w:fill="FFFFFF"/>
            <w:vAlign w:val="center"/>
          </w:tcPr>
          <w:p w14:paraId="77E65CF9" w14:textId="6885C781" w:rsidR="005B751C" w:rsidRPr="00807DAF" w:rsidRDefault="005B751C" w:rsidP="00C3643E">
            <w:pPr>
              <w:spacing w:after="120" w:line="240" w:lineRule="atLeast"/>
              <w:ind w:left="284" w:hanging="284"/>
            </w:pPr>
            <w:r w:rsidRPr="00807DAF">
              <w:rPr>
                <w:b/>
              </w:rPr>
              <w:t>1.</w:t>
            </w:r>
            <w:r>
              <w:rPr>
                <w:b/>
              </w:rPr>
              <w:tab/>
            </w:r>
            <w:r w:rsidRPr="00807DAF">
              <w:rPr>
                <w:b/>
              </w:rPr>
              <w:t>Financial and operational capacity</w:t>
            </w:r>
          </w:p>
        </w:tc>
        <w:tc>
          <w:tcPr>
            <w:tcW w:w="633" w:type="pct"/>
            <w:shd w:val="pct10" w:color="auto" w:fill="FFFFFF"/>
            <w:vAlign w:val="center"/>
          </w:tcPr>
          <w:p w14:paraId="5B89ADAC" w14:textId="77777777" w:rsidR="005B751C" w:rsidRPr="00807DAF" w:rsidRDefault="005B751C" w:rsidP="009D666B">
            <w:pPr>
              <w:spacing w:after="120" w:line="240" w:lineRule="atLeast"/>
              <w:jc w:val="center"/>
              <w:rPr>
                <w:b/>
              </w:rPr>
            </w:pPr>
            <w:r w:rsidRPr="00807DAF">
              <w:rPr>
                <w:b/>
              </w:rPr>
              <w:t>20</w:t>
            </w:r>
          </w:p>
        </w:tc>
      </w:tr>
      <w:tr w:rsidR="005B751C" w:rsidRPr="00807DAF" w14:paraId="5DF36213" w14:textId="77777777" w:rsidTr="00C3643E">
        <w:tc>
          <w:tcPr>
            <w:tcW w:w="4367" w:type="pct"/>
          </w:tcPr>
          <w:p w14:paraId="4D59984E" w14:textId="77777777" w:rsidR="005B751C" w:rsidRPr="00807DAF" w:rsidRDefault="005B751C" w:rsidP="009D666B">
            <w:pPr>
              <w:spacing w:after="120" w:line="240" w:lineRule="atLeast"/>
              <w:ind w:left="425" w:hanging="425"/>
            </w:pPr>
            <w:r w:rsidRPr="00807DAF">
              <w:t>1.1</w:t>
            </w:r>
            <w:r>
              <w:tab/>
            </w:r>
            <w:r w:rsidRPr="00807DAF">
              <w:t xml:space="preserve">Do the applicants and, if applicable, their affiliated </w:t>
            </w:r>
            <w:proofErr w:type="gramStart"/>
            <w:r w:rsidRPr="00807DAF">
              <w:t>entity(</w:t>
            </w:r>
            <w:proofErr w:type="spellStart"/>
            <w:proofErr w:type="gramEnd"/>
            <w:r w:rsidRPr="00807DAF">
              <w:t>ies</w:t>
            </w:r>
            <w:proofErr w:type="spellEnd"/>
            <w:r w:rsidRPr="00807DAF">
              <w:t>) have sufficient</w:t>
            </w:r>
            <w:r>
              <w:t xml:space="preserve"> in-house</w:t>
            </w:r>
            <w:r w:rsidRPr="00807DAF">
              <w:t xml:space="preserve"> experience of project</w:t>
            </w:r>
            <w:r w:rsidRPr="00807DAF">
              <w:rPr>
                <w:b/>
              </w:rPr>
              <w:t xml:space="preserve"> </w:t>
            </w:r>
            <w:r w:rsidRPr="00807DAF">
              <w:t xml:space="preserve">management? </w:t>
            </w:r>
          </w:p>
        </w:tc>
        <w:tc>
          <w:tcPr>
            <w:tcW w:w="633" w:type="pct"/>
          </w:tcPr>
          <w:p w14:paraId="0134B43E" w14:textId="77777777" w:rsidR="005B751C" w:rsidRPr="00807DAF" w:rsidRDefault="005B751C" w:rsidP="009D666B">
            <w:pPr>
              <w:spacing w:after="120" w:line="240" w:lineRule="atLeast"/>
              <w:jc w:val="center"/>
            </w:pPr>
            <w:r w:rsidRPr="00807DAF">
              <w:t>5</w:t>
            </w:r>
          </w:p>
        </w:tc>
      </w:tr>
      <w:tr w:rsidR="005B751C" w:rsidRPr="00807DAF" w14:paraId="1B824205" w14:textId="77777777" w:rsidTr="00C3643E">
        <w:tc>
          <w:tcPr>
            <w:tcW w:w="4367" w:type="pct"/>
          </w:tcPr>
          <w:p w14:paraId="5D064B8B" w14:textId="77777777" w:rsidR="005B751C" w:rsidRPr="00807DAF" w:rsidRDefault="005B751C" w:rsidP="009D666B">
            <w:pPr>
              <w:spacing w:after="120" w:line="240" w:lineRule="atLeast"/>
              <w:ind w:left="425" w:hanging="425"/>
            </w:pPr>
            <w:r w:rsidRPr="00807DAF">
              <w:t>1.2</w:t>
            </w:r>
            <w:r>
              <w:tab/>
            </w:r>
            <w:r w:rsidRPr="00807DAF">
              <w:t xml:space="preserve">Do the applicants and, if applicable, their affiliated </w:t>
            </w:r>
            <w:proofErr w:type="gramStart"/>
            <w:r w:rsidRPr="00807DAF">
              <w:t>entity(</w:t>
            </w:r>
            <w:proofErr w:type="spellStart"/>
            <w:proofErr w:type="gramEnd"/>
            <w:r w:rsidRPr="00807DAF">
              <w:t>ies</w:t>
            </w:r>
            <w:proofErr w:type="spellEnd"/>
            <w:r w:rsidRPr="00807DAF">
              <w:t>) have sufficient</w:t>
            </w:r>
            <w:r>
              <w:t xml:space="preserve"> in-house</w:t>
            </w:r>
            <w:r w:rsidRPr="00807DAF">
              <w:t xml:space="preserve"> technical expertise (especially knowledge of the issues to be addressed)</w:t>
            </w:r>
            <w:r>
              <w:t>?</w:t>
            </w:r>
          </w:p>
        </w:tc>
        <w:tc>
          <w:tcPr>
            <w:tcW w:w="633" w:type="pct"/>
          </w:tcPr>
          <w:p w14:paraId="558CF43A" w14:textId="77777777" w:rsidR="005B751C" w:rsidRPr="00807DAF" w:rsidRDefault="005B751C" w:rsidP="009D666B">
            <w:pPr>
              <w:spacing w:after="120" w:line="240" w:lineRule="atLeast"/>
              <w:jc w:val="center"/>
            </w:pPr>
            <w:r w:rsidRPr="00807DAF">
              <w:t>5</w:t>
            </w:r>
          </w:p>
        </w:tc>
      </w:tr>
      <w:tr w:rsidR="005B751C" w:rsidRPr="00807DAF" w14:paraId="736D11DB" w14:textId="77777777" w:rsidTr="00C3643E">
        <w:tc>
          <w:tcPr>
            <w:tcW w:w="4367" w:type="pct"/>
            <w:tcBorders>
              <w:bottom w:val="nil"/>
            </w:tcBorders>
          </w:tcPr>
          <w:p w14:paraId="6F2B7156" w14:textId="77777777" w:rsidR="005B751C" w:rsidRPr="00807DAF" w:rsidRDefault="005B751C" w:rsidP="009D666B">
            <w:pPr>
              <w:spacing w:after="120" w:line="240" w:lineRule="atLeast"/>
              <w:ind w:left="425" w:hanging="425"/>
            </w:pPr>
            <w:r w:rsidRPr="00807DAF">
              <w:t>1.3</w:t>
            </w:r>
            <w:r>
              <w:tab/>
            </w:r>
            <w:r w:rsidRPr="00807DAF">
              <w:t xml:space="preserve">Do the applicants and, if applicable, their affiliated </w:t>
            </w:r>
            <w:proofErr w:type="gramStart"/>
            <w:r w:rsidRPr="00807DAF">
              <w:t>entity(</w:t>
            </w:r>
            <w:proofErr w:type="spellStart"/>
            <w:proofErr w:type="gramEnd"/>
            <w:r w:rsidRPr="00807DAF">
              <w:t>ies</w:t>
            </w:r>
            <w:proofErr w:type="spellEnd"/>
            <w:r w:rsidRPr="00807DAF">
              <w:t>) have sufficient</w:t>
            </w:r>
            <w:r>
              <w:t xml:space="preserve"> in-house</w:t>
            </w:r>
            <w:r w:rsidRPr="00807DAF">
              <w:t xml:space="preserve"> management capacity</w:t>
            </w:r>
            <w:r>
              <w:t xml:space="preserve"> </w:t>
            </w:r>
            <w:r w:rsidRPr="00807DAF">
              <w:t>(</w:t>
            </w:r>
            <w:r>
              <w:t>i</w:t>
            </w:r>
            <w:r w:rsidRPr="00807DAF">
              <w:t>ncluding staff, equipment and ability to handle the budget for the action)?</w:t>
            </w:r>
          </w:p>
        </w:tc>
        <w:tc>
          <w:tcPr>
            <w:tcW w:w="633" w:type="pct"/>
            <w:tcBorders>
              <w:bottom w:val="nil"/>
            </w:tcBorders>
          </w:tcPr>
          <w:p w14:paraId="70A7E0EF" w14:textId="77777777" w:rsidR="005B751C" w:rsidRPr="00807DAF" w:rsidRDefault="005B751C" w:rsidP="009D666B">
            <w:pPr>
              <w:spacing w:after="120" w:line="240" w:lineRule="atLeast"/>
              <w:jc w:val="center"/>
            </w:pPr>
            <w:r w:rsidRPr="00807DAF">
              <w:t>5</w:t>
            </w:r>
          </w:p>
        </w:tc>
      </w:tr>
      <w:tr w:rsidR="005B751C" w:rsidRPr="00807DAF" w14:paraId="34A89E26" w14:textId="77777777" w:rsidTr="00C3643E">
        <w:tc>
          <w:tcPr>
            <w:tcW w:w="4367" w:type="pct"/>
            <w:tcBorders>
              <w:bottom w:val="single" w:sz="4" w:space="0" w:color="auto"/>
            </w:tcBorders>
          </w:tcPr>
          <w:p w14:paraId="3A52E117" w14:textId="77777777" w:rsidR="005B751C" w:rsidRPr="00807DAF" w:rsidRDefault="005B751C" w:rsidP="009D666B">
            <w:pPr>
              <w:spacing w:after="120" w:line="240" w:lineRule="atLeast"/>
              <w:ind w:left="425" w:hanging="425"/>
            </w:pPr>
            <w:r w:rsidRPr="00807DAF">
              <w:t>1.4</w:t>
            </w:r>
            <w:r>
              <w:tab/>
            </w:r>
            <w:r w:rsidRPr="00807DAF">
              <w:t>Does the lead applicant have stable and sufficient sources of finance?</w:t>
            </w:r>
          </w:p>
        </w:tc>
        <w:tc>
          <w:tcPr>
            <w:tcW w:w="633" w:type="pct"/>
            <w:tcBorders>
              <w:bottom w:val="single" w:sz="4" w:space="0" w:color="auto"/>
            </w:tcBorders>
          </w:tcPr>
          <w:p w14:paraId="189203CD" w14:textId="77777777" w:rsidR="005B751C" w:rsidRPr="00807DAF" w:rsidRDefault="005B751C" w:rsidP="009D666B">
            <w:pPr>
              <w:spacing w:after="120" w:line="240" w:lineRule="atLeast"/>
              <w:jc w:val="center"/>
            </w:pPr>
            <w:r w:rsidRPr="00807DAF">
              <w:t>5</w:t>
            </w:r>
          </w:p>
        </w:tc>
      </w:tr>
      <w:tr w:rsidR="005B751C" w:rsidRPr="00807DAF" w14:paraId="03445BF4" w14:textId="77777777" w:rsidTr="00C3643E">
        <w:tc>
          <w:tcPr>
            <w:tcW w:w="4367" w:type="pct"/>
            <w:tcBorders>
              <w:bottom w:val="single" w:sz="4" w:space="0" w:color="auto"/>
            </w:tcBorders>
            <w:shd w:val="pct10" w:color="auto" w:fill="FFFFFF"/>
          </w:tcPr>
          <w:p w14:paraId="43C7E701" w14:textId="77777777" w:rsidR="005B751C" w:rsidRPr="00807DAF" w:rsidRDefault="005B751C" w:rsidP="009D666B">
            <w:pPr>
              <w:spacing w:after="120" w:line="240" w:lineRule="atLeast"/>
              <w:ind w:left="284" w:hanging="284"/>
            </w:pPr>
            <w:r w:rsidRPr="00807DAF">
              <w:rPr>
                <w:b/>
              </w:rPr>
              <w:t>2.</w:t>
            </w:r>
            <w:r>
              <w:rPr>
                <w:b/>
              </w:rPr>
              <w:tab/>
            </w:r>
            <w:r w:rsidRPr="00807DAF">
              <w:rPr>
                <w:b/>
              </w:rPr>
              <w:t>Relevance</w:t>
            </w:r>
          </w:p>
        </w:tc>
        <w:tc>
          <w:tcPr>
            <w:tcW w:w="633" w:type="pct"/>
            <w:tcBorders>
              <w:bottom w:val="single" w:sz="4" w:space="0" w:color="auto"/>
            </w:tcBorders>
            <w:shd w:val="pct10" w:color="auto" w:fill="FFFFFF"/>
            <w:vAlign w:val="center"/>
          </w:tcPr>
          <w:p w14:paraId="66F5EAFA" w14:textId="77777777" w:rsidR="005B751C" w:rsidRPr="00807DAF" w:rsidRDefault="005B751C" w:rsidP="009D666B">
            <w:pPr>
              <w:spacing w:after="120" w:line="240" w:lineRule="atLeast"/>
              <w:jc w:val="center"/>
              <w:rPr>
                <w:b/>
              </w:rPr>
            </w:pPr>
            <w:r>
              <w:rPr>
                <w:b/>
              </w:rPr>
              <w:t>20</w:t>
            </w:r>
          </w:p>
        </w:tc>
      </w:tr>
      <w:tr w:rsidR="005B751C" w:rsidRPr="00807DAF" w14:paraId="6D58D10B" w14:textId="77777777" w:rsidTr="00C3643E">
        <w:tc>
          <w:tcPr>
            <w:tcW w:w="4367" w:type="pct"/>
            <w:shd w:val="clear" w:color="auto" w:fill="FFFFFF"/>
          </w:tcPr>
          <w:p w14:paraId="70885F07" w14:textId="77777777" w:rsidR="005B751C" w:rsidRPr="00807DAF" w:rsidRDefault="005B751C" w:rsidP="009D666B">
            <w:pPr>
              <w:spacing w:after="120" w:line="240" w:lineRule="atLeast"/>
              <w:rPr>
                <w:i/>
              </w:rPr>
            </w:pPr>
            <w:r w:rsidRPr="00807DAF">
              <w:rPr>
                <w:i/>
              </w:rPr>
              <w:t>Score transferred from the Concept Note evaluation</w:t>
            </w:r>
          </w:p>
        </w:tc>
        <w:tc>
          <w:tcPr>
            <w:tcW w:w="633" w:type="pct"/>
            <w:shd w:val="clear" w:color="auto" w:fill="FFFFFF"/>
            <w:vAlign w:val="center"/>
          </w:tcPr>
          <w:p w14:paraId="3AB28303" w14:textId="77777777" w:rsidR="005B751C" w:rsidRPr="00807DAF" w:rsidRDefault="005B751C" w:rsidP="009D666B">
            <w:pPr>
              <w:spacing w:after="120" w:line="240" w:lineRule="atLeast"/>
              <w:jc w:val="center"/>
              <w:rPr>
                <w:b/>
              </w:rPr>
            </w:pPr>
          </w:p>
        </w:tc>
      </w:tr>
      <w:tr w:rsidR="005B751C" w:rsidRPr="00807DAF" w14:paraId="310C6BE5" w14:textId="77777777" w:rsidTr="00C3643E">
        <w:tc>
          <w:tcPr>
            <w:tcW w:w="4367" w:type="pct"/>
            <w:shd w:val="pct10" w:color="auto" w:fill="FFFFFF"/>
            <w:vAlign w:val="center"/>
          </w:tcPr>
          <w:p w14:paraId="035893BA" w14:textId="77777777" w:rsidR="005B751C" w:rsidRPr="00807DAF" w:rsidRDefault="005B751C" w:rsidP="009D666B">
            <w:pPr>
              <w:spacing w:after="120" w:line="240" w:lineRule="atLeast"/>
              <w:ind w:left="284" w:hanging="284"/>
            </w:pPr>
            <w:r w:rsidRPr="00807DAF">
              <w:rPr>
                <w:b/>
              </w:rPr>
              <w:t>3.</w:t>
            </w:r>
            <w:r>
              <w:rPr>
                <w:b/>
              </w:rPr>
              <w:tab/>
              <w:t>Design</w:t>
            </w:r>
            <w:r w:rsidRPr="00807DAF">
              <w:rPr>
                <w:b/>
              </w:rPr>
              <w:t xml:space="preserve"> of the action</w:t>
            </w:r>
          </w:p>
        </w:tc>
        <w:tc>
          <w:tcPr>
            <w:tcW w:w="633" w:type="pct"/>
            <w:shd w:val="pct10" w:color="auto" w:fill="FFFFFF"/>
            <w:vAlign w:val="center"/>
          </w:tcPr>
          <w:p w14:paraId="7827FC71" w14:textId="77777777" w:rsidR="005B751C" w:rsidRPr="00807DAF" w:rsidRDefault="005B751C" w:rsidP="009D666B">
            <w:pPr>
              <w:spacing w:after="120" w:line="240" w:lineRule="atLeast"/>
              <w:jc w:val="center"/>
              <w:rPr>
                <w:b/>
              </w:rPr>
            </w:pPr>
            <w:r>
              <w:rPr>
                <w:b/>
              </w:rPr>
              <w:t>15</w:t>
            </w:r>
          </w:p>
        </w:tc>
      </w:tr>
      <w:tr w:rsidR="005B751C" w:rsidRPr="00807DAF" w14:paraId="66BA0615" w14:textId="77777777" w:rsidTr="00C3643E">
        <w:tc>
          <w:tcPr>
            <w:tcW w:w="4367" w:type="pct"/>
          </w:tcPr>
          <w:p w14:paraId="4493F8F2" w14:textId="77777777" w:rsidR="005B751C" w:rsidRPr="00FE0BDE" w:rsidRDefault="005B751C" w:rsidP="00777E55">
            <w:pPr>
              <w:spacing w:after="120" w:line="240" w:lineRule="atLeast"/>
              <w:ind w:left="316" w:hanging="425"/>
              <w:jc w:val="both"/>
            </w:pPr>
            <w:r w:rsidRPr="00FE0BDE">
              <w:t>3.1</w:t>
            </w:r>
            <w:r w:rsidRPr="00FE0BDE">
              <w:tab/>
            </w:r>
            <w:r w:rsidRPr="00FE0BDE">
              <w:rPr>
                <w:b/>
                <w:bCs/>
              </w:rPr>
              <w:t>Intervention logic</w:t>
            </w:r>
            <w:r w:rsidRPr="00FE0BDE">
              <w:t xml:space="preserve">: Does the proposal indicate the expected results (outputs/outcomes/impacts) to be achieved by the action? Does the design of the proposed action identify explicitly the necessary sequence to achieve the desired objectives beginning with inputs, moving through activities and outputs, and culminating in outcomes and impacts? Is the indicative list of activities linked to </w:t>
            </w:r>
            <w:r w:rsidRPr="00FE0BDE">
              <w:lastRenderedPageBreak/>
              <w:t>and consistent with the expected outputs?</w:t>
            </w:r>
            <w:r w:rsidRPr="00FE0BDE">
              <w:rPr>
                <w:rStyle w:val="FootnoteReference"/>
              </w:rPr>
              <w:t xml:space="preserve"> </w:t>
            </w:r>
            <w:r w:rsidRPr="00FE0BDE">
              <w:rPr>
                <w:rStyle w:val="FootnoteReference"/>
              </w:rPr>
              <w:footnoteReference w:id="29"/>
            </w:r>
          </w:p>
        </w:tc>
        <w:tc>
          <w:tcPr>
            <w:tcW w:w="633" w:type="pct"/>
          </w:tcPr>
          <w:p w14:paraId="7BC24410" w14:textId="77777777" w:rsidR="005B751C" w:rsidRPr="00807DAF" w:rsidRDefault="005B751C" w:rsidP="009D666B">
            <w:pPr>
              <w:spacing w:after="120" w:line="240" w:lineRule="atLeast"/>
              <w:jc w:val="center"/>
            </w:pPr>
            <w:r w:rsidRPr="00807DAF">
              <w:lastRenderedPageBreak/>
              <w:t>5</w:t>
            </w:r>
          </w:p>
        </w:tc>
      </w:tr>
      <w:tr w:rsidR="005B751C" w:rsidRPr="00807DAF" w14:paraId="5E69F1A2" w14:textId="77777777" w:rsidTr="00C3643E">
        <w:tc>
          <w:tcPr>
            <w:tcW w:w="4367" w:type="pct"/>
          </w:tcPr>
          <w:p w14:paraId="09883F9B" w14:textId="77777777" w:rsidR="005B751C" w:rsidRPr="00FE0BDE" w:rsidRDefault="005B751C" w:rsidP="00777E55">
            <w:pPr>
              <w:spacing w:after="120" w:line="240" w:lineRule="atLeast"/>
              <w:ind w:left="425" w:hanging="425"/>
              <w:jc w:val="both"/>
            </w:pPr>
            <w:r w:rsidRPr="00FE0BDE">
              <w:t>3.2</w:t>
            </w:r>
            <w:r w:rsidRPr="00FE0BDE">
              <w:tab/>
            </w:r>
            <w:r w:rsidRPr="00FE0BDE">
              <w:rPr>
                <w:b/>
                <w:bCs/>
              </w:rPr>
              <w:t>Logical Framework Matrix</w:t>
            </w:r>
            <w:r w:rsidRPr="00FE0BDE">
              <w:t xml:space="preserve">: Is the logical framework provided in Annex C complete? Does each result (output, outcome, impact) include an adequate number of indicators that are sufficient in scope to measure its achievement? Is each indicator RACER (Relevant, Accepted, Credible, Easy to monitor, Robust)? Does each indicator have a baseline value (with year), target value (with year), and a credible source of data? If baselines and targets are not available, this is to be justified and a study (or other relevant tools) to be foreseen and budgeted in the proposal? In the case of use of </w:t>
            </w:r>
            <w:proofErr w:type="spellStart"/>
            <w:r w:rsidRPr="00FE0BDE">
              <w:t>FNLC</w:t>
            </w:r>
            <w:proofErr w:type="spellEnd"/>
            <w:r w:rsidRPr="00FE0BDE">
              <w:t xml:space="preserve">, are the </w:t>
            </w:r>
            <w:proofErr w:type="spellStart"/>
            <w:r w:rsidRPr="00FE0BDE">
              <w:t>FNLC</w:t>
            </w:r>
            <w:proofErr w:type="spellEnd"/>
            <w:r w:rsidRPr="00FE0BDE">
              <w:t xml:space="preserve"> results and indicators clearly marked?</w:t>
            </w:r>
          </w:p>
        </w:tc>
        <w:tc>
          <w:tcPr>
            <w:tcW w:w="633" w:type="pct"/>
          </w:tcPr>
          <w:p w14:paraId="4AFCC6F8" w14:textId="77777777" w:rsidR="005B751C" w:rsidRPr="00807DAF" w:rsidRDefault="005B751C" w:rsidP="009D666B">
            <w:pPr>
              <w:spacing w:after="120" w:line="240" w:lineRule="atLeast"/>
              <w:jc w:val="center"/>
            </w:pPr>
            <w:r w:rsidRPr="00807DAF">
              <w:t>5</w:t>
            </w:r>
          </w:p>
        </w:tc>
      </w:tr>
      <w:tr w:rsidR="005B751C" w:rsidRPr="00807DAF" w14:paraId="020D6C76" w14:textId="77777777" w:rsidTr="00C3643E">
        <w:tc>
          <w:tcPr>
            <w:tcW w:w="4367" w:type="pct"/>
          </w:tcPr>
          <w:p w14:paraId="2167B004" w14:textId="77777777" w:rsidR="005B751C" w:rsidRPr="00FE0BDE" w:rsidRDefault="005B751C" w:rsidP="00777E55">
            <w:pPr>
              <w:spacing w:after="120" w:line="240" w:lineRule="atLeast"/>
              <w:ind w:left="425" w:hanging="425"/>
              <w:jc w:val="both"/>
            </w:pPr>
            <w:r w:rsidRPr="00FE0BDE">
              <w:t>3.3</w:t>
            </w:r>
            <w:r w:rsidRPr="00FE0BDE">
              <w:tab/>
            </w:r>
            <w:r w:rsidRPr="00FE0BDE">
              <w:rPr>
                <w:b/>
                <w:bCs/>
              </w:rPr>
              <w:t>Context analysis</w:t>
            </w:r>
            <w:r w:rsidRPr="00FE0BDE">
              <w:t>. Does the design of the action include a robust analysis of the needs to be addressed, including the capacities of the relevant stakeholders, especially those of the regional and local authorities? Are those also embedded adequately in the intervention logic?</w:t>
            </w:r>
          </w:p>
        </w:tc>
        <w:tc>
          <w:tcPr>
            <w:tcW w:w="633" w:type="pct"/>
          </w:tcPr>
          <w:p w14:paraId="21D84CF7" w14:textId="77777777" w:rsidR="005B751C" w:rsidRPr="00807DAF" w:rsidRDefault="005B751C" w:rsidP="009D666B">
            <w:pPr>
              <w:spacing w:after="120" w:line="240" w:lineRule="atLeast"/>
              <w:jc w:val="center"/>
            </w:pPr>
            <w:r w:rsidRPr="00807DAF">
              <w:t>5</w:t>
            </w:r>
          </w:p>
        </w:tc>
      </w:tr>
      <w:tr w:rsidR="005B751C" w:rsidRPr="00807DAF" w14:paraId="3195EEF9" w14:textId="77777777" w:rsidTr="00C3643E">
        <w:tc>
          <w:tcPr>
            <w:tcW w:w="4367" w:type="pct"/>
            <w:shd w:val="pct10" w:color="auto" w:fill="FFFFFF"/>
            <w:vAlign w:val="center"/>
          </w:tcPr>
          <w:p w14:paraId="58069E57" w14:textId="77777777" w:rsidR="005B751C" w:rsidRPr="00807DAF" w:rsidRDefault="005B751C" w:rsidP="00777E55">
            <w:pPr>
              <w:spacing w:after="120" w:line="240" w:lineRule="atLeast"/>
              <w:ind w:left="284" w:hanging="284"/>
              <w:jc w:val="both"/>
            </w:pPr>
            <w:r>
              <w:rPr>
                <w:b/>
              </w:rPr>
              <w:t>4</w:t>
            </w:r>
            <w:r w:rsidRPr="00807DAF">
              <w:rPr>
                <w:b/>
              </w:rPr>
              <w:t>.</w:t>
            </w:r>
            <w:r>
              <w:rPr>
                <w:b/>
              </w:rPr>
              <w:tab/>
              <w:t>Implementation approach</w:t>
            </w:r>
          </w:p>
        </w:tc>
        <w:tc>
          <w:tcPr>
            <w:tcW w:w="633" w:type="pct"/>
            <w:shd w:val="pct10" w:color="auto" w:fill="FFFFFF"/>
            <w:vAlign w:val="center"/>
          </w:tcPr>
          <w:p w14:paraId="10F567A5" w14:textId="77777777" w:rsidR="005B751C" w:rsidRPr="00807DAF" w:rsidRDefault="005B751C" w:rsidP="009D666B">
            <w:pPr>
              <w:spacing w:after="120" w:line="240" w:lineRule="atLeast"/>
              <w:jc w:val="center"/>
              <w:rPr>
                <w:b/>
              </w:rPr>
            </w:pPr>
            <w:r>
              <w:rPr>
                <w:b/>
              </w:rPr>
              <w:t>20</w:t>
            </w:r>
          </w:p>
        </w:tc>
      </w:tr>
      <w:tr w:rsidR="005B751C" w:rsidRPr="00807DAF" w14:paraId="24195ABA" w14:textId="77777777" w:rsidTr="00C3643E">
        <w:tc>
          <w:tcPr>
            <w:tcW w:w="4367" w:type="pct"/>
          </w:tcPr>
          <w:p w14:paraId="5FFD8B9D" w14:textId="77777777" w:rsidR="005B751C" w:rsidRPr="00807DAF" w:rsidRDefault="005B751C" w:rsidP="00777E55">
            <w:pPr>
              <w:spacing w:after="120" w:line="240" w:lineRule="atLeast"/>
              <w:ind w:left="425" w:hanging="425"/>
              <w:jc w:val="both"/>
            </w:pPr>
            <w:r>
              <w:t>4</w:t>
            </w:r>
            <w:r w:rsidRPr="00807DAF">
              <w:t>.1</w:t>
            </w:r>
            <w:r>
              <w:tab/>
            </w:r>
            <w:r w:rsidRPr="00C811B5">
              <w:rPr>
                <w:b/>
                <w:bCs/>
              </w:rPr>
              <w:t>Action plan</w:t>
            </w:r>
            <w:r>
              <w:t xml:space="preserve">: </w:t>
            </w:r>
            <w:r w:rsidRPr="00C70268">
              <w:t>Is the action plan for implementing the action clear and feasible?</w:t>
            </w:r>
            <w:r>
              <w:t xml:space="preserve"> </w:t>
            </w:r>
            <w:r w:rsidRPr="00027C07">
              <w:t xml:space="preserve">Are types of activities clearly clustered by </w:t>
            </w:r>
            <w:r>
              <w:t>output in the Activities Matrix</w:t>
            </w:r>
            <w:r w:rsidRPr="00027C07">
              <w:t>?</w:t>
            </w:r>
            <w:r w:rsidRPr="00C70268">
              <w:t xml:space="preserve"> Is the timeline realistic?</w:t>
            </w:r>
          </w:p>
        </w:tc>
        <w:tc>
          <w:tcPr>
            <w:tcW w:w="633" w:type="pct"/>
          </w:tcPr>
          <w:p w14:paraId="1CE1F8FA" w14:textId="77777777" w:rsidR="005B751C" w:rsidRPr="00807DAF" w:rsidRDefault="005B751C" w:rsidP="009D666B">
            <w:pPr>
              <w:spacing w:after="120" w:line="240" w:lineRule="atLeast"/>
              <w:jc w:val="center"/>
            </w:pPr>
            <w:r w:rsidRPr="00807DAF">
              <w:t>5</w:t>
            </w:r>
          </w:p>
        </w:tc>
      </w:tr>
      <w:tr w:rsidR="005B751C" w:rsidRPr="00807DAF" w14:paraId="2E490943" w14:textId="77777777" w:rsidTr="00C3643E">
        <w:tc>
          <w:tcPr>
            <w:tcW w:w="4367" w:type="pct"/>
          </w:tcPr>
          <w:p w14:paraId="7BBA451E" w14:textId="77777777" w:rsidR="005B751C" w:rsidRPr="00807DAF" w:rsidRDefault="005B751C" w:rsidP="00777E55">
            <w:pPr>
              <w:spacing w:after="120" w:line="240" w:lineRule="atLeast"/>
              <w:ind w:left="425" w:hanging="425"/>
              <w:jc w:val="both"/>
            </w:pPr>
            <w:r>
              <w:t>4</w:t>
            </w:r>
            <w:r w:rsidRPr="00807DAF">
              <w:t>.2</w:t>
            </w:r>
            <w:r>
              <w:tab/>
            </w:r>
            <w:r w:rsidRPr="00C811B5">
              <w:rPr>
                <w:b/>
                <w:bCs/>
              </w:rPr>
              <w:t>Monitoring, reporting and evaluation</w:t>
            </w:r>
            <w:r>
              <w:t>:</w:t>
            </w:r>
            <w:r w:rsidRPr="00664035">
              <w:t xml:space="preserve"> </w:t>
            </w:r>
            <w:r w:rsidRPr="00C70268">
              <w:t xml:space="preserve">Does the proposal include an effective and efficient monitoring </w:t>
            </w:r>
            <w:r>
              <w:t xml:space="preserve">and reporting </w:t>
            </w:r>
            <w:r w:rsidRPr="00C70268">
              <w:t xml:space="preserve">system? </w:t>
            </w:r>
            <w:r w:rsidRPr="00FB6F57">
              <w:t xml:space="preserve">Is the system in place adequate to update the values of the indicators included in the Logical Framework Matrix - thus informing regularly on progress towards the achievement of </w:t>
            </w:r>
            <w:r>
              <w:t>impact, outcomes</w:t>
            </w:r>
            <w:r w:rsidRPr="00FB6F57">
              <w:t xml:space="preserve"> and outputs? </w:t>
            </w:r>
            <w:r w:rsidRPr="00C70268">
              <w:t xml:space="preserve">Is there an evaluation planned </w:t>
            </w:r>
            <w:r>
              <w:t xml:space="preserve">and budgeted </w:t>
            </w:r>
            <w:r w:rsidRPr="00C70268">
              <w:t>(previous, during or/and at the end of the implementation)?</w:t>
            </w:r>
            <w:r>
              <w:t xml:space="preserve"> If relevant, is the role of third party assessor included?</w:t>
            </w:r>
          </w:p>
        </w:tc>
        <w:tc>
          <w:tcPr>
            <w:tcW w:w="633" w:type="pct"/>
          </w:tcPr>
          <w:p w14:paraId="33FA8EE7" w14:textId="77777777" w:rsidR="005B751C" w:rsidRPr="00807DAF" w:rsidRDefault="005B751C" w:rsidP="009D666B">
            <w:pPr>
              <w:spacing w:after="120" w:line="240" w:lineRule="atLeast"/>
              <w:jc w:val="center"/>
            </w:pPr>
            <w:r w:rsidRPr="00807DAF">
              <w:t>5</w:t>
            </w:r>
          </w:p>
        </w:tc>
      </w:tr>
      <w:tr w:rsidR="005B751C" w:rsidRPr="00807DAF" w14:paraId="795D4438" w14:textId="77777777" w:rsidTr="00C3643E">
        <w:tc>
          <w:tcPr>
            <w:tcW w:w="4367" w:type="pct"/>
            <w:tcBorders>
              <w:bottom w:val="nil"/>
            </w:tcBorders>
          </w:tcPr>
          <w:p w14:paraId="42F524E8" w14:textId="77777777" w:rsidR="005B751C" w:rsidRPr="00807DAF" w:rsidRDefault="005B751C" w:rsidP="00777E55">
            <w:pPr>
              <w:spacing w:after="120" w:line="240" w:lineRule="atLeast"/>
              <w:ind w:left="425" w:hanging="425"/>
              <w:jc w:val="both"/>
            </w:pPr>
            <w:r>
              <w:t>4</w:t>
            </w:r>
            <w:r w:rsidRPr="00807DAF">
              <w:t>.3</w:t>
            </w:r>
            <w:r>
              <w:tab/>
            </w:r>
            <w:r w:rsidRPr="00CE4C1D">
              <w:rPr>
                <w:b/>
                <w:bCs/>
              </w:rPr>
              <w:t xml:space="preserve">Project </w:t>
            </w:r>
            <w:r w:rsidRPr="001673C9">
              <w:rPr>
                <w:b/>
                <w:bCs/>
              </w:rPr>
              <w:t>management, partners’ interaction and cross-border dimension</w:t>
            </w:r>
            <w:r w:rsidRPr="001673C9">
              <w:t>: Do the co-applicant(s) and (if applicable) their affiliated entities have the necessary technical skills to attain the objectives of the action? Are the co-applicant(s)’s and</w:t>
            </w:r>
            <w:r w:rsidRPr="00B74D53">
              <w:t xml:space="preserve"> affiliated </w:t>
            </w:r>
            <w:proofErr w:type="gramStart"/>
            <w:r w:rsidRPr="00B74D53">
              <w:t>entity(</w:t>
            </w:r>
            <w:proofErr w:type="spellStart"/>
            <w:proofErr w:type="gramEnd"/>
            <w:r w:rsidRPr="00B74D53">
              <w:t>ies</w:t>
            </w:r>
            <w:proofErr w:type="spellEnd"/>
            <w:r w:rsidRPr="00B74D53">
              <w:t>)’s adequately involved in the implementation (e.g. advocacy, research, capacity building, outreach related activities)</w:t>
            </w:r>
            <w:r>
              <w:t xml:space="preserve">? Has the proposal a genuine cross-border cooperation character (joint development, joint staffing, joint implementation, joint financing)? Are the activities proposed likely to have a clear cross-border benefit and impact? </w:t>
            </w:r>
          </w:p>
        </w:tc>
        <w:tc>
          <w:tcPr>
            <w:tcW w:w="633" w:type="pct"/>
            <w:tcBorders>
              <w:bottom w:val="nil"/>
            </w:tcBorders>
          </w:tcPr>
          <w:p w14:paraId="5195C2C1" w14:textId="77777777" w:rsidR="005B751C" w:rsidRPr="00807DAF" w:rsidRDefault="005B751C" w:rsidP="009D666B">
            <w:pPr>
              <w:spacing w:after="120" w:line="240" w:lineRule="atLeast"/>
              <w:jc w:val="center"/>
            </w:pPr>
            <w:r w:rsidRPr="00807DAF">
              <w:t>5</w:t>
            </w:r>
            <w:r>
              <w:t>x2</w:t>
            </w:r>
          </w:p>
        </w:tc>
      </w:tr>
      <w:tr w:rsidR="005B751C" w:rsidRPr="00807DAF" w14:paraId="7112D6CB" w14:textId="77777777" w:rsidTr="00C3643E">
        <w:tc>
          <w:tcPr>
            <w:tcW w:w="4367" w:type="pct"/>
            <w:shd w:val="pct10" w:color="auto" w:fill="FFFFFF"/>
            <w:vAlign w:val="center"/>
          </w:tcPr>
          <w:p w14:paraId="0A0F1DF2" w14:textId="77777777" w:rsidR="005B751C" w:rsidRPr="00807DAF" w:rsidRDefault="005B751C" w:rsidP="00777E55">
            <w:pPr>
              <w:spacing w:after="120" w:line="240" w:lineRule="atLeast"/>
              <w:ind w:left="284" w:hanging="284"/>
              <w:jc w:val="both"/>
            </w:pPr>
            <w:r w:rsidRPr="00807DAF">
              <w:br w:type="page"/>
            </w:r>
            <w:r>
              <w:rPr>
                <w:b/>
              </w:rPr>
              <w:t>5</w:t>
            </w:r>
            <w:r w:rsidRPr="00807DAF">
              <w:rPr>
                <w:b/>
              </w:rPr>
              <w:t>.</w:t>
            </w:r>
            <w:r>
              <w:rPr>
                <w:b/>
              </w:rPr>
              <w:tab/>
            </w:r>
            <w:r w:rsidRPr="00807DAF">
              <w:rPr>
                <w:b/>
              </w:rPr>
              <w:t xml:space="preserve">Sustainability of the action </w:t>
            </w:r>
          </w:p>
        </w:tc>
        <w:tc>
          <w:tcPr>
            <w:tcW w:w="633" w:type="pct"/>
            <w:shd w:val="pct10" w:color="auto" w:fill="FFFFFF"/>
            <w:vAlign w:val="center"/>
          </w:tcPr>
          <w:p w14:paraId="00FC7B4D" w14:textId="77777777" w:rsidR="005B751C" w:rsidRPr="00807DAF" w:rsidRDefault="005B751C" w:rsidP="009D666B">
            <w:pPr>
              <w:spacing w:after="120" w:line="240" w:lineRule="atLeast"/>
              <w:jc w:val="center"/>
              <w:rPr>
                <w:b/>
              </w:rPr>
            </w:pPr>
            <w:r w:rsidRPr="00807DAF">
              <w:rPr>
                <w:b/>
              </w:rPr>
              <w:t>15</w:t>
            </w:r>
          </w:p>
        </w:tc>
      </w:tr>
      <w:tr w:rsidR="005B751C" w:rsidRPr="00807DAF" w14:paraId="63A5B346" w14:textId="77777777" w:rsidTr="00C3643E">
        <w:tc>
          <w:tcPr>
            <w:tcW w:w="4367" w:type="pct"/>
          </w:tcPr>
          <w:p w14:paraId="7AC70ED3" w14:textId="77777777" w:rsidR="005B751C" w:rsidRPr="00807DAF" w:rsidRDefault="005B751C" w:rsidP="00777E55">
            <w:pPr>
              <w:keepNext/>
              <w:keepLines/>
              <w:ind w:left="426" w:hanging="426"/>
              <w:jc w:val="both"/>
            </w:pPr>
            <w:r>
              <w:t>5</w:t>
            </w:r>
            <w:r w:rsidRPr="00807DAF">
              <w:t>.1</w:t>
            </w:r>
            <w:r>
              <w:tab/>
            </w:r>
            <w:r w:rsidRPr="00C811B5">
              <w:rPr>
                <w:b/>
                <w:bCs/>
              </w:rPr>
              <w:t>Long-lasting benefits</w:t>
            </w:r>
            <w:r w:rsidRPr="008B5FEB">
              <w:t>: Is the action likely to ensure long lasting and transformative benefits to the target groups and the final beneficiaries?</w:t>
            </w:r>
          </w:p>
        </w:tc>
        <w:tc>
          <w:tcPr>
            <w:tcW w:w="633" w:type="pct"/>
          </w:tcPr>
          <w:p w14:paraId="41909B61" w14:textId="77777777" w:rsidR="005B751C" w:rsidRPr="00807DAF" w:rsidRDefault="005B751C" w:rsidP="009D666B">
            <w:pPr>
              <w:spacing w:after="120" w:line="240" w:lineRule="atLeast"/>
              <w:jc w:val="center"/>
            </w:pPr>
            <w:r w:rsidRPr="00807DAF">
              <w:t>5</w:t>
            </w:r>
          </w:p>
        </w:tc>
      </w:tr>
      <w:tr w:rsidR="005B751C" w:rsidRPr="00807DAF" w14:paraId="26CA593D" w14:textId="77777777" w:rsidTr="00CD3AA9">
        <w:trPr>
          <w:trHeight w:val="128"/>
        </w:trPr>
        <w:tc>
          <w:tcPr>
            <w:tcW w:w="4367" w:type="pct"/>
          </w:tcPr>
          <w:p w14:paraId="6EC490D7" w14:textId="77777777" w:rsidR="00CD3AA9" w:rsidRDefault="005B751C" w:rsidP="00777E55">
            <w:pPr>
              <w:spacing w:line="240" w:lineRule="atLeast"/>
              <w:ind w:left="425" w:hanging="425"/>
              <w:jc w:val="both"/>
            </w:pPr>
            <w:r>
              <w:t>5</w:t>
            </w:r>
            <w:r w:rsidRPr="00807DAF">
              <w:t>.2</w:t>
            </w:r>
            <w:r>
              <w:tab/>
            </w:r>
            <w:r w:rsidRPr="00C811B5">
              <w:rPr>
                <w:b/>
                <w:bCs/>
              </w:rPr>
              <w:t>Multiplier effects</w:t>
            </w:r>
            <w:r w:rsidRPr="00D04E15">
              <w:t xml:space="preserve">: Is the action likely to have multiplier effects, including scope for replication, extension, </w:t>
            </w:r>
            <w:proofErr w:type="spellStart"/>
            <w:r w:rsidRPr="00D04E15">
              <w:t>cross-fertilisation</w:t>
            </w:r>
            <w:proofErr w:type="spellEnd"/>
            <w:r>
              <w:t xml:space="preserve"> and </w:t>
            </w:r>
            <w:proofErr w:type="spellStart"/>
            <w:r>
              <w:t>capitalisation</w:t>
            </w:r>
            <w:proofErr w:type="spellEnd"/>
            <w:r w:rsidRPr="00D04E15">
              <w:t xml:space="preserve"> of experience and </w:t>
            </w:r>
          </w:p>
          <w:p w14:paraId="66DB78DE" w14:textId="6017831A" w:rsidR="005B751C" w:rsidRPr="00807DAF" w:rsidRDefault="00FE0BDE" w:rsidP="00777E55">
            <w:pPr>
              <w:spacing w:line="240" w:lineRule="atLeast"/>
              <w:ind w:left="425" w:hanging="425"/>
              <w:jc w:val="both"/>
            </w:pPr>
            <w:r>
              <w:t xml:space="preserve">        </w:t>
            </w:r>
            <w:proofErr w:type="gramStart"/>
            <w:r w:rsidR="005B751C" w:rsidRPr="00D04E15">
              <w:t>knowledge</w:t>
            </w:r>
            <w:proofErr w:type="gramEnd"/>
            <w:r w:rsidR="005B751C" w:rsidRPr="00D04E15">
              <w:t xml:space="preserve"> sharing?</w:t>
            </w:r>
          </w:p>
        </w:tc>
        <w:tc>
          <w:tcPr>
            <w:tcW w:w="633" w:type="pct"/>
          </w:tcPr>
          <w:p w14:paraId="0CB8C0D5" w14:textId="77777777" w:rsidR="005B751C" w:rsidRPr="00807DAF" w:rsidRDefault="005B751C" w:rsidP="009D666B">
            <w:pPr>
              <w:spacing w:after="120" w:line="240" w:lineRule="atLeast"/>
              <w:jc w:val="center"/>
            </w:pPr>
            <w:r w:rsidRPr="00807DAF">
              <w:t>5</w:t>
            </w:r>
          </w:p>
        </w:tc>
      </w:tr>
      <w:tr w:rsidR="005B751C" w:rsidRPr="00807DAF" w14:paraId="75E5B8AF" w14:textId="77777777" w:rsidTr="00C3643E">
        <w:tc>
          <w:tcPr>
            <w:tcW w:w="4367" w:type="pct"/>
          </w:tcPr>
          <w:p w14:paraId="3BCE32EE" w14:textId="77777777" w:rsidR="005B751C" w:rsidRPr="00D65872" w:rsidRDefault="005B751C" w:rsidP="00777E55">
            <w:pPr>
              <w:spacing w:before="120"/>
              <w:ind w:left="426" w:hanging="426"/>
              <w:jc w:val="both"/>
              <w:rPr>
                <w:iCs/>
              </w:rPr>
            </w:pPr>
            <w:r>
              <w:t>5</w:t>
            </w:r>
            <w:r w:rsidRPr="00807DAF">
              <w:t>.3</w:t>
            </w:r>
            <w:r>
              <w:tab/>
            </w:r>
            <w:r w:rsidRPr="00C811B5">
              <w:rPr>
                <w:b/>
                <w:bCs/>
                <w:iCs/>
              </w:rPr>
              <w:t xml:space="preserve">Sustainability </w:t>
            </w:r>
            <w:r w:rsidRPr="00D65872">
              <w:rPr>
                <w:iCs/>
              </w:rPr>
              <w:t>How likely the effects are to last after the intervention ends?</w:t>
            </w:r>
          </w:p>
          <w:p w14:paraId="7084B005" w14:textId="77777777" w:rsidR="005B751C" w:rsidRPr="007E2821" w:rsidRDefault="005B751C" w:rsidP="00CE53C1">
            <w:pPr>
              <w:widowControl/>
              <w:numPr>
                <w:ilvl w:val="0"/>
                <w:numId w:val="49"/>
              </w:numPr>
              <w:autoSpaceDE/>
              <w:autoSpaceDN/>
              <w:spacing w:after="80"/>
              <w:ind w:left="714" w:hanging="357"/>
              <w:jc w:val="both"/>
            </w:pPr>
            <w:r w:rsidRPr="007E2821">
              <w:t>Financial sustainability: which financial resources are available to fund the continuation of the services provided by the intervention? How long are they likely to be available and from which sources?)</w:t>
            </w:r>
          </w:p>
          <w:p w14:paraId="2D61AEAC" w14:textId="77777777" w:rsidR="005B751C" w:rsidRPr="007E2821" w:rsidRDefault="005B751C">
            <w:pPr>
              <w:widowControl/>
              <w:numPr>
                <w:ilvl w:val="0"/>
                <w:numId w:val="49"/>
              </w:numPr>
              <w:autoSpaceDE/>
              <w:autoSpaceDN/>
              <w:spacing w:after="80"/>
              <w:ind w:left="714" w:hanging="357"/>
              <w:jc w:val="both"/>
            </w:pPr>
            <w:r w:rsidRPr="007E2821">
              <w:t>Institutional sustainability: which institutional arrangements allow for maintaining the benefits achieved? Is there any measure in place to ensure local ownership?</w:t>
            </w:r>
          </w:p>
          <w:p w14:paraId="1776C3E5" w14:textId="77777777" w:rsidR="005B751C" w:rsidRPr="007E2821" w:rsidRDefault="005B751C">
            <w:pPr>
              <w:widowControl/>
              <w:numPr>
                <w:ilvl w:val="0"/>
                <w:numId w:val="49"/>
              </w:numPr>
              <w:autoSpaceDE/>
              <w:autoSpaceDN/>
              <w:spacing w:after="80"/>
              <w:ind w:left="714" w:hanging="357"/>
              <w:jc w:val="both"/>
            </w:pPr>
            <w:r w:rsidRPr="007E2821">
              <w:lastRenderedPageBreak/>
              <w:t>Policy level sustainability (if applicable): is there any expected policy related effect from the action, e.g. improved legislation, codes of conduct, methods</w:t>
            </w:r>
          </w:p>
          <w:p w14:paraId="4245DFA3" w14:textId="77777777" w:rsidR="005B751C" w:rsidRPr="007E2821" w:rsidRDefault="005B751C">
            <w:pPr>
              <w:widowControl/>
              <w:numPr>
                <w:ilvl w:val="0"/>
                <w:numId w:val="49"/>
              </w:numPr>
              <w:autoSpaceDE/>
              <w:autoSpaceDN/>
              <w:spacing w:after="80"/>
              <w:ind w:left="714" w:hanging="357"/>
              <w:jc w:val="both"/>
            </w:pPr>
            <w:r w:rsidRPr="007E2821">
              <w:t>Environmental sustainability (if applicable): will the action have a negative/positive environmental impact?</w:t>
            </w:r>
          </w:p>
          <w:p w14:paraId="0DA159F1" w14:textId="77777777" w:rsidR="005B751C" w:rsidRPr="00807DAF" w:rsidRDefault="005B751C">
            <w:pPr>
              <w:widowControl/>
              <w:numPr>
                <w:ilvl w:val="0"/>
                <w:numId w:val="49"/>
              </w:numPr>
              <w:autoSpaceDE/>
              <w:autoSpaceDN/>
              <w:spacing w:after="60"/>
              <w:ind w:left="714" w:hanging="357"/>
              <w:jc w:val="both"/>
            </w:pPr>
            <w:r w:rsidRPr="007E2821">
              <w:t>Risk analysis and mitigation measures: will the action be accompanied by a good risk analysis (including physical, environmental, political, economic and social risks) and relevant mitigation measures?</w:t>
            </w:r>
          </w:p>
        </w:tc>
        <w:tc>
          <w:tcPr>
            <w:tcW w:w="633" w:type="pct"/>
          </w:tcPr>
          <w:p w14:paraId="02043158" w14:textId="77777777" w:rsidR="005B751C" w:rsidRPr="00807DAF" w:rsidRDefault="005B751C" w:rsidP="009D666B">
            <w:pPr>
              <w:spacing w:after="120" w:line="240" w:lineRule="atLeast"/>
              <w:jc w:val="center"/>
            </w:pPr>
            <w:r w:rsidRPr="00807DAF">
              <w:lastRenderedPageBreak/>
              <w:t>5</w:t>
            </w:r>
          </w:p>
        </w:tc>
      </w:tr>
      <w:tr w:rsidR="005B751C" w:rsidRPr="00807DAF" w14:paraId="49B88C4C" w14:textId="77777777" w:rsidTr="00C3643E">
        <w:tc>
          <w:tcPr>
            <w:tcW w:w="4367" w:type="pct"/>
            <w:shd w:val="pct10" w:color="auto" w:fill="FFFFFF"/>
            <w:vAlign w:val="center"/>
          </w:tcPr>
          <w:p w14:paraId="08EB08DE" w14:textId="77777777" w:rsidR="005B751C" w:rsidRPr="00807DAF" w:rsidRDefault="005B751C" w:rsidP="009D666B">
            <w:pPr>
              <w:spacing w:after="120" w:line="240" w:lineRule="atLeast"/>
            </w:pPr>
            <w:r w:rsidRPr="00807DAF">
              <w:br w:type="page"/>
            </w:r>
            <w:r>
              <w:rPr>
                <w:b/>
              </w:rPr>
              <w:t>6</w:t>
            </w:r>
            <w:r w:rsidRPr="00807DAF">
              <w:rPr>
                <w:b/>
              </w:rPr>
              <w:t xml:space="preserve">. Budget and </w:t>
            </w:r>
            <w:r>
              <w:rPr>
                <w:b/>
              </w:rPr>
              <w:t>efficiency</w:t>
            </w:r>
            <w:r w:rsidRPr="00807DAF">
              <w:rPr>
                <w:b/>
              </w:rPr>
              <w:t xml:space="preserve"> of the action</w:t>
            </w:r>
          </w:p>
        </w:tc>
        <w:tc>
          <w:tcPr>
            <w:tcW w:w="633" w:type="pct"/>
            <w:shd w:val="pct10" w:color="auto" w:fill="FFFFFF"/>
            <w:vAlign w:val="center"/>
          </w:tcPr>
          <w:p w14:paraId="3BBFD76F" w14:textId="77777777" w:rsidR="005B751C" w:rsidRPr="00807DAF" w:rsidRDefault="005B751C" w:rsidP="009D666B">
            <w:pPr>
              <w:spacing w:after="120" w:line="240" w:lineRule="atLeast"/>
              <w:jc w:val="center"/>
              <w:rPr>
                <w:b/>
              </w:rPr>
            </w:pPr>
            <w:r w:rsidRPr="00807DAF">
              <w:rPr>
                <w:b/>
              </w:rPr>
              <w:t>1</w:t>
            </w:r>
            <w:r>
              <w:rPr>
                <w:b/>
              </w:rPr>
              <w:t>0</w:t>
            </w:r>
          </w:p>
        </w:tc>
      </w:tr>
      <w:tr w:rsidR="005B751C" w:rsidRPr="00807DAF" w14:paraId="2E459205" w14:textId="77777777" w:rsidTr="00C3643E">
        <w:tc>
          <w:tcPr>
            <w:tcW w:w="4367" w:type="pct"/>
          </w:tcPr>
          <w:p w14:paraId="47EB2AAF" w14:textId="77777777" w:rsidR="005B751C" w:rsidRPr="00807DAF" w:rsidRDefault="005B751C" w:rsidP="00777E55">
            <w:pPr>
              <w:spacing w:after="120" w:line="240" w:lineRule="atLeast"/>
              <w:ind w:left="425" w:hanging="425"/>
              <w:jc w:val="both"/>
            </w:pPr>
            <w:r>
              <w:t>6</w:t>
            </w:r>
            <w:r w:rsidRPr="00807DAF">
              <w:t>.1</w:t>
            </w:r>
            <w:r>
              <w:tab/>
            </w:r>
            <w:r w:rsidRPr="00217129">
              <w:rPr>
                <w:b/>
                <w:bCs/>
              </w:rPr>
              <w:t>Budget:</w:t>
            </w:r>
            <w:r>
              <w:t xml:space="preserve"> </w:t>
            </w:r>
            <w:r w:rsidRPr="00807DAF">
              <w:t>Are the activities appropriately reflected in the budget?</w:t>
            </w:r>
            <w:r>
              <w:t xml:space="preserve"> In the case of entire of partly use of financing not linked to costs, are the results and performance indicators adequately reflected in the budget?</w:t>
            </w:r>
          </w:p>
        </w:tc>
        <w:tc>
          <w:tcPr>
            <w:tcW w:w="633" w:type="pct"/>
          </w:tcPr>
          <w:p w14:paraId="23D144B5" w14:textId="77777777" w:rsidR="005B751C" w:rsidRPr="00807DAF" w:rsidRDefault="005B751C" w:rsidP="009D666B">
            <w:pPr>
              <w:spacing w:after="120" w:line="240" w:lineRule="atLeast"/>
              <w:jc w:val="center"/>
            </w:pPr>
            <w:r w:rsidRPr="00807DAF">
              <w:t>5</w:t>
            </w:r>
          </w:p>
        </w:tc>
      </w:tr>
      <w:tr w:rsidR="005B751C" w:rsidRPr="00807DAF" w14:paraId="23BD14F4" w14:textId="77777777" w:rsidTr="00C3643E">
        <w:tc>
          <w:tcPr>
            <w:tcW w:w="4367" w:type="pct"/>
          </w:tcPr>
          <w:p w14:paraId="3DFFA17C" w14:textId="77777777" w:rsidR="005B751C" w:rsidRPr="00807DAF" w:rsidRDefault="005B751C" w:rsidP="00777E55">
            <w:pPr>
              <w:spacing w:after="120" w:line="240" w:lineRule="atLeast"/>
              <w:ind w:left="425" w:hanging="425"/>
              <w:jc w:val="both"/>
            </w:pPr>
            <w:r>
              <w:t>6</w:t>
            </w:r>
            <w:r w:rsidRPr="00807DAF">
              <w:t>.2</w:t>
            </w:r>
            <w:r>
              <w:tab/>
            </w:r>
            <w:r w:rsidRPr="00217129">
              <w:rPr>
                <w:b/>
                <w:bCs/>
              </w:rPr>
              <w:t>Efficiency</w:t>
            </w:r>
            <w:r>
              <w:t xml:space="preserve">: </w:t>
            </w:r>
            <w:r w:rsidRPr="00551EE1">
              <w:t>Is the relation between the estimated amounts as per budget and the expected results adequate</w:t>
            </w:r>
            <w:r w:rsidRPr="00807DAF">
              <w:t>?</w:t>
            </w:r>
          </w:p>
        </w:tc>
        <w:tc>
          <w:tcPr>
            <w:tcW w:w="633" w:type="pct"/>
          </w:tcPr>
          <w:p w14:paraId="12E2D975" w14:textId="77777777" w:rsidR="005B751C" w:rsidRPr="00807DAF" w:rsidRDefault="005B751C" w:rsidP="009D666B">
            <w:pPr>
              <w:spacing w:after="120" w:line="240" w:lineRule="atLeast"/>
              <w:jc w:val="center"/>
            </w:pPr>
            <w:r>
              <w:t>5</w:t>
            </w:r>
          </w:p>
        </w:tc>
      </w:tr>
      <w:tr w:rsidR="005B751C" w:rsidRPr="00807DAF" w14:paraId="2FD04340" w14:textId="77777777" w:rsidTr="00C3643E">
        <w:tc>
          <w:tcPr>
            <w:tcW w:w="4367" w:type="pct"/>
            <w:shd w:val="pct10" w:color="auto" w:fill="FFFFFF"/>
            <w:vAlign w:val="center"/>
          </w:tcPr>
          <w:p w14:paraId="27D99801" w14:textId="77777777" w:rsidR="005B751C" w:rsidRPr="00807DAF" w:rsidRDefault="005B751C" w:rsidP="009D666B">
            <w:pPr>
              <w:spacing w:after="120" w:line="240" w:lineRule="atLeast"/>
              <w:rPr>
                <w:b/>
              </w:rPr>
            </w:pPr>
            <w:r w:rsidRPr="00807DAF">
              <w:rPr>
                <w:b/>
              </w:rPr>
              <w:t>Maximum total score</w:t>
            </w:r>
          </w:p>
        </w:tc>
        <w:tc>
          <w:tcPr>
            <w:tcW w:w="633" w:type="pct"/>
            <w:shd w:val="pct10" w:color="auto" w:fill="FFFFFF"/>
            <w:vAlign w:val="center"/>
          </w:tcPr>
          <w:p w14:paraId="61A91D27" w14:textId="77777777" w:rsidR="005B751C" w:rsidRPr="00807DAF" w:rsidRDefault="005B751C" w:rsidP="009D666B">
            <w:pPr>
              <w:spacing w:after="120" w:line="240" w:lineRule="atLeast"/>
              <w:jc w:val="center"/>
              <w:rPr>
                <w:b/>
              </w:rPr>
            </w:pPr>
            <w:r w:rsidRPr="00807DAF">
              <w:rPr>
                <w:b/>
              </w:rPr>
              <w:t>100</w:t>
            </w:r>
          </w:p>
        </w:tc>
      </w:tr>
    </w:tbl>
    <w:p w14:paraId="63B0BF2C" w14:textId="77777777" w:rsidR="005B751C" w:rsidRPr="00BA032C" w:rsidRDefault="005B751C" w:rsidP="005B751C">
      <w:pPr>
        <w:ind w:firstLine="233"/>
        <w:rPr>
          <w:b/>
          <w:bCs/>
        </w:rPr>
      </w:pPr>
    </w:p>
    <w:p w14:paraId="0EA2DB6C" w14:textId="77777777" w:rsidR="005B751C" w:rsidRDefault="005B751C" w:rsidP="005B751C">
      <w:pPr>
        <w:spacing w:after="120" w:line="240" w:lineRule="atLeast"/>
        <w:jc w:val="both"/>
      </w:pPr>
      <w:r w:rsidRPr="00807DAF">
        <w:t xml:space="preserve">If the total score for </w:t>
      </w:r>
      <w:r>
        <w:t>S</w:t>
      </w:r>
      <w:r w:rsidRPr="00807DAF">
        <w:t xml:space="preserve">ection 1 </w:t>
      </w:r>
      <w:r>
        <w:t xml:space="preserve">(financial and operational capacity) </w:t>
      </w:r>
      <w:r w:rsidRPr="00807DAF">
        <w:t xml:space="preserve">is less than 12 points, the application will be rejected. If the score for at least one of the subsections under </w:t>
      </w:r>
      <w:r>
        <w:t>S</w:t>
      </w:r>
      <w:r w:rsidRPr="00807DAF">
        <w:t>ection 1 is 1, the application will also be rejected.</w:t>
      </w:r>
    </w:p>
    <w:p w14:paraId="18C868F2" w14:textId="77777777" w:rsidR="005B751C" w:rsidRPr="00807DAF" w:rsidRDefault="005B751C" w:rsidP="005B751C">
      <w:pPr>
        <w:spacing w:after="120" w:line="240" w:lineRule="atLeast"/>
        <w:jc w:val="both"/>
        <w:rPr>
          <w:i/>
        </w:rPr>
      </w:pPr>
      <w:r w:rsidRPr="00807DAF">
        <w:rPr>
          <w:i/>
        </w:rPr>
        <w:t>Provisional selection</w:t>
      </w:r>
    </w:p>
    <w:p w14:paraId="5B6ED3EB" w14:textId="34C81792" w:rsidR="005B751C" w:rsidRDefault="005B751C" w:rsidP="005B751C">
      <w:pPr>
        <w:spacing w:after="120" w:line="240" w:lineRule="atLeast"/>
        <w:jc w:val="both"/>
      </w:pPr>
      <w:r w:rsidRPr="00807DAF">
        <w:t>After the evaluation, a table will be drawn up listing the applications ranked according to their score</w:t>
      </w:r>
      <w:r>
        <w:t>.</w:t>
      </w:r>
      <w:r w:rsidRPr="00807DAF">
        <w:t xml:space="preserve"> </w:t>
      </w:r>
      <w:r>
        <w:t xml:space="preserve">The highest scoring applications will be provisionally selected until </w:t>
      </w:r>
      <w:r w:rsidRPr="00807DAF">
        <w:t xml:space="preserve">the available budget for this </w:t>
      </w:r>
      <w:r>
        <w:t>c</w:t>
      </w:r>
      <w:r w:rsidRPr="00807DAF">
        <w:t xml:space="preserve">all for </w:t>
      </w:r>
      <w:r>
        <w:t>p</w:t>
      </w:r>
      <w:r w:rsidRPr="00807DAF">
        <w:t>roposals</w:t>
      </w:r>
      <w:r>
        <w:t xml:space="preserve"> is reached</w:t>
      </w:r>
      <w:r w:rsidRPr="00807DAF">
        <w:t>. In addition, a reserve list will be drawn up following the same criteria</w:t>
      </w:r>
      <w:r>
        <w:t>.</w:t>
      </w:r>
      <w:r w:rsidRPr="00807DAF">
        <w:t xml:space="preserve"> </w:t>
      </w:r>
      <w:r>
        <w:t xml:space="preserve">This list will be </w:t>
      </w:r>
      <w:r w:rsidRPr="00807DAF">
        <w:t>used if more funds become available during the validity period of the reserve list.</w:t>
      </w:r>
      <w:r>
        <w:t xml:space="preserve"> The </w:t>
      </w:r>
      <w:r w:rsidRPr="00935E92">
        <w:t xml:space="preserve">contracting authority informs </w:t>
      </w:r>
      <w:r>
        <w:t>those</w:t>
      </w:r>
      <w:r w:rsidRPr="00935E92">
        <w:t xml:space="preserve"> lead applicants </w:t>
      </w:r>
      <w:r>
        <w:t xml:space="preserve">provisionally selected and those placed on the reserve </w:t>
      </w:r>
      <w:proofErr w:type="gramStart"/>
      <w:r>
        <w:t>list, that</w:t>
      </w:r>
      <w:proofErr w:type="gramEnd"/>
      <w:r>
        <w:t xml:space="preserve"> they will be subject to the final eligibility check. </w:t>
      </w:r>
    </w:p>
    <w:p w14:paraId="45C4CD91" w14:textId="6F8345F2" w:rsidR="005B751C" w:rsidRPr="0063495E" w:rsidRDefault="005B751C" w:rsidP="005B751C">
      <w:pPr>
        <w:jc w:val="both"/>
        <w:rPr>
          <w:b/>
        </w:rPr>
      </w:pPr>
      <w:r w:rsidRPr="0063495E">
        <w:rPr>
          <w:b/>
        </w:rPr>
        <w:t>Applications which had obtained less than 7</w:t>
      </w:r>
      <w:r w:rsidR="0063495E" w:rsidRPr="0063495E">
        <w:rPr>
          <w:b/>
        </w:rPr>
        <w:t>5</w:t>
      </w:r>
      <w:r w:rsidRPr="0063495E">
        <w:rPr>
          <w:b/>
        </w:rPr>
        <w:t xml:space="preserve"> points as score in the ranking list will not be recommended for funding by the Evaluation Committee.</w:t>
      </w:r>
    </w:p>
    <w:p w14:paraId="6430B3DF" w14:textId="77777777" w:rsidR="00425057" w:rsidRDefault="00425057">
      <w:pPr>
        <w:pStyle w:val="BodyText"/>
        <w:spacing w:before="117"/>
        <w:ind w:right="347"/>
      </w:pPr>
    </w:p>
    <w:p w14:paraId="4BDA7421" w14:textId="77777777" w:rsidR="00DF75A8" w:rsidRDefault="00DF75A8">
      <w:pPr>
        <w:sectPr w:rsidR="00DF75A8" w:rsidSect="001A3CB0">
          <w:pgSz w:w="11910" w:h="16840"/>
          <w:pgMar w:top="1276" w:right="1440" w:bottom="1276" w:left="1440" w:header="0" w:footer="750" w:gutter="0"/>
          <w:cols w:space="720"/>
          <w:docGrid w:linePitch="299"/>
        </w:sectPr>
      </w:pPr>
    </w:p>
    <w:p w14:paraId="4BDA7422" w14:textId="40A02BAF" w:rsidR="00DF75A8" w:rsidRDefault="00806A5E" w:rsidP="00932971">
      <w:pPr>
        <w:pStyle w:val="Heading3"/>
        <w:numPr>
          <w:ilvl w:val="2"/>
          <w:numId w:val="42"/>
        </w:numPr>
        <w:ind w:right="449"/>
        <w:jc w:val="both"/>
      </w:pPr>
      <w:bookmarkStart w:id="39" w:name="_Toc191375691"/>
      <w:r>
        <w:t xml:space="preserve">Step 3: </w:t>
      </w:r>
      <w:r w:rsidR="005E0DB4">
        <w:t xml:space="preserve">Verification of eligibility of the applicants and affiliated </w:t>
      </w:r>
      <w:proofErr w:type="gramStart"/>
      <w:r w:rsidR="005E0DB4">
        <w:t>entit</w:t>
      </w:r>
      <w:r w:rsidR="001D436C">
        <w:t>y(</w:t>
      </w:r>
      <w:proofErr w:type="spellStart"/>
      <w:proofErr w:type="gramEnd"/>
      <w:r w:rsidR="005E0DB4">
        <w:t>ies</w:t>
      </w:r>
      <w:proofErr w:type="spellEnd"/>
      <w:r w:rsidR="001D436C">
        <w:t>)</w:t>
      </w:r>
      <w:r w:rsidR="005E0DB4">
        <w:t xml:space="preserve"> and other supporting documents</w:t>
      </w:r>
      <w:bookmarkEnd w:id="39"/>
    </w:p>
    <w:p w14:paraId="4BDA7423" w14:textId="77777777" w:rsidR="00DF75A8" w:rsidRDefault="00FB7CCF" w:rsidP="00FE0BDE">
      <w:pPr>
        <w:pStyle w:val="BodyText"/>
        <w:ind w:left="0" w:right="346"/>
      </w:pPr>
      <w:r>
        <w:t xml:space="preserve">The eligibility verification will be performed on the basis of the supporting documents requested by the contracting authority (see Section 2.2.). It will by default </w:t>
      </w:r>
      <w:r>
        <w:rPr>
          <w:u w:val="single"/>
        </w:rPr>
        <w:t>only</w:t>
      </w:r>
      <w:r>
        <w:t xml:space="preserve"> be performed for the applications that have been</w:t>
      </w:r>
      <w:r>
        <w:rPr>
          <w:spacing w:val="-1"/>
        </w:rPr>
        <w:t xml:space="preserve"> </w:t>
      </w:r>
      <w:r>
        <w:t>provisionally</w:t>
      </w:r>
      <w:r>
        <w:rPr>
          <w:spacing w:val="-1"/>
        </w:rPr>
        <w:t xml:space="preserve"> </w:t>
      </w:r>
      <w:r>
        <w:t>selected (including</w:t>
      </w:r>
      <w:r>
        <w:rPr>
          <w:spacing w:val="-4"/>
        </w:rPr>
        <w:t xml:space="preserve"> </w:t>
      </w:r>
      <w:r>
        <w:t>those</w:t>
      </w:r>
      <w:r>
        <w:rPr>
          <w:spacing w:val="-1"/>
        </w:rPr>
        <w:t xml:space="preserve"> </w:t>
      </w:r>
      <w:r>
        <w:t>placed</w:t>
      </w:r>
      <w:r>
        <w:rPr>
          <w:spacing w:val="-1"/>
        </w:rPr>
        <w:t xml:space="preserve"> </w:t>
      </w:r>
      <w:r>
        <w:t>on</w:t>
      </w:r>
      <w:r>
        <w:rPr>
          <w:spacing w:val="-4"/>
        </w:rPr>
        <w:t xml:space="preserve"> </w:t>
      </w:r>
      <w:r>
        <w:t>the</w:t>
      </w:r>
      <w:r>
        <w:rPr>
          <w:spacing w:val="-1"/>
        </w:rPr>
        <w:t xml:space="preserve"> </w:t>
      </w:r>
      <w:r>
        <w:t>reserve</w:t>
      </w:r>
      <w:r>
        <w:rPr>
          <w:spacing w:val="-1"/>
        </w:rPr>
        <w:t xml:space="preserve"> </w:t>
      </w:r>
      <w:r>
        <w:t>list) according</w:t>
      </w:r>
      <w:r>
        <w:rPr>
          <w:spacing w:val="-4"/>
        </w:rPr>
        <w:t xml:space="preserve"> </w:t>
      </w:r>
      <w:r>
        <w:t>to</w:t>
      </w:r>
      <w:r>
        <w:rPr>
          <w:spacing w:val="-4"/>
        </w:rPr>
        <w:t xml:space="preserve"> </w:t>
      </w:r>
      <w:r>
        <w:t>their</w:t>
      </w:r>
      <w:r>
        <w:rPr>
          <w:spacing w:val="-1"/>
        </w:rPr>
        <w:t xml:space="preserve"> </w:t>
      </w:r>
      <w:r>
        <w:t>score</w:t>
      </w:r>
      <w:r>
        <w:rPr>
          <w:spacing w:val="-1"/>
        </w:rPr>
        <w:t xml:space="preserve"> </w:t>
      </w:r>
      <w:r>
        <w:t>and</w:t>
      </w:r>
      <w:r>
        <w:rPr>
          <w:spacing w:val="-1"/>
        </w:rPr>
        <w:t xml:space="preserve"> </w:t>
      </w:r>
      <w:r>
        <w:t>within</w:t>
      </w:r>
      <w:r>
        <w:rPr>
          <w:spacing w:val="-4"/>
        </w:rPr>
        <w:t xml:space="preserve"> </w:t>
      </w:r>
      <w:r>
        <w:t>the available budget for this call for proposals. In this case:</w:t>
      </w:r>
    </w:p>
    <w:p w14:paraId="4BDA7424" w14:textId="5A2517A7" w:rsidR="00DF75A8" w:rsidRDefault="00FB7CCF" w:rsidP="00FE0BDE">
      <w:pPr>
        <w:pStyle w:val="ListParagraph"/>
        <w:numPr>
          <w:ilvl w:val="3"/>
          <w:numId w:val="7"/>
        </w:numPr>
        <w:tabs>
          <w:tab w:val="left" w:pos="953"/>
        </w:tabs>
        <w:spacing w:before="122"/>
        <w:ind w:left="720" w:right="349" w:hanging="360"/>
        <w:jc w:val="both"/>
      </w:pPr>
      <w:r>
        <w:t xml:space="preserve">The declaration by the lead </w:t>
      </w:r>
      <w:r w:rsidRPr="001673C9">
        <w:t xml:space="preserve">applicant (Section </w:t>
      </w:r>
      <w:r w:rsidR="005E2EBF" w:rsidRPr="001673C9">
        <w:t>7.1</w:t>
      </w:r>
      <w:r w:rsidRPr="001673C9">
        <w:t xml:space="preserve"> of</w:t>
      </w:r>
      <w:r>
        <w:t xml:space="preserve"> Annex A.2) will be cross-checked with the supporting documents provided by the lead applicant. Any missing supporting document or any incoherence between</w:t>
      </w:r>
      <w:r>
        <w:rPr>
          <w:spacing w:val="-2"/>
        </w:rPr>
        <w:t xml:space="preserve"> </w:t>
      </w:r>
      <w:r>
        <w:t>the declaration by the lead applicant and the supporting documents may lead to the rejection of the application on that sole basis.</w:t>
      </w:r>
    </w:p>
    <w:p w14:paraId="4BDA7425" w14:textId="77777777" w:rsidR="00DF75A8" w:rsidRDefault="00FB7CCF" w:rsidP="00FE0BDE">
      <w:pPr>
        <w:pStyle w:val="ListParagraph"/>
        <w:numPr>
          <w:ilvl w:val="3"/>
          <w:numId w:val="7"/>
        </w:numPr>
        <w:tabs>
          <w:tab w:val="left" w:pos="953"/>
        </w:tabs>
        <w:ind w:left="720" w:right="349" w:hanging="360"/>
        <w:jc w:val="both"/>
      </w:pPr>
      <w:r>
        <w:t xml:space="preserve">The eligibility of applicants and the affiliated </w:t>
      </w:r>
      <w:proofErr w:type="gramStart"/>
      <w:r>
        <w:t>entity(</w:t>
      </w:r>
      <w:proofErr w:type="spellStart"/>
      <w:proofErr w:type="gramEnd"/>
      <w:r>
        <w:t>ies</w:t>
      </w:r>
      <w:proofErr w:type="spellEnd"/>
      <w:r>
        <w:t>) will be verified according to the criteria set out in Section 2.1.1, including exclusion criteria.</w:t>
      </w:r>
    </w:p>
    <w:p w14:paraId="4BDA7426" w14:textId="77777777" w:rsidR="00DF75A8" w:rsidRDefault="00FB7CCF" w:rsidP="00FE0BDE">
      <w:pPr>
        <w:pStyle w:val="BodyText"/>
        <w:spacing w:before="118" w:line="244" w:lineRule="auto"/>
        <w:ind w:left="0" w:right="354"/>
      </w:pPr>
      <w:r>
        <w:t>Any rejected application will be replaced by the next best placed application on the reserve list that falls within the available budget for this call for proposals.</w:t>
      </w:r>
    </w:p>
    <w:p w14:paraId="4BDA7427" w14:textId="77777777" w:rsidR="00DF75A8" w:rsidRDefault="00FB7CCF" w:rsidP="00FE0BDE">
      <w:pPr>
        <w:pStyle w:val="BodyText"/>
        <w:spacing w:before="110"/>
        <w:ind w:left="0" w:right="351"/>
      </w:pPr>
      <w:r>
        <w:t>In the eventuality that the evaluation committee is not satisfied with the strength, solidity, and guarantee offered by the structural link between one of the applicants and its affiliated entity, it can require the submission of the missing documents allowing for its conversion into co-applicant. If all the missing documents for co-applicants are submitted, and provided all necessary eligibility criteria are fulfilled, the above mentioned entity becomes a co-applicant for all purposes. The lead applicant has to submit the application form revised accordingly.</w:t>
      </w:r>
    </w:p>
    <w:p w14:paraId="4BDA7428" w14:textId="77777777" w:rsidR="00DF75A8" w:rsidRDefault="00DF75A8" w:rsidP="00FE0BDE">
      <w:pPr>
        <w:pStyle w:val="BodyText"/>
        <w:spacing w:before="188"/>
        <w:ind w:left="0"/>
        <w:jc w:val="left"/>
      </w:pPr>
    </w:p>
    <w:p w14:paraId="4BDA7429" w14:textId="01D9DF25" w:rsidR="00DF75A8" w:rsidRDefault="00FB7CCF" w:rsidP="00B959BC">
      <w:pPr>
        <w:pStyle w:val="Heading2"/>
        <w:numPr>
          <w:ilvl w:val="1"/>
          <w:numId w:val="42"/>
        </w:numPr>
        <w:ind w:left="504" w:hanging="78"/>
      </w:pPr>
      <w:bookmarkStart w:id="40" w:name="_Toc191375692"/>
      <w:r>
        <w:t>Award</w:t>
      </w:r>
      <w:r>
        <w:rPr>
          <w:spacing w:val="-12"/>
        </w:rPr>
        <w:t xml:space="preserve"> </w:t>
      </w:r>
      <w:r>
        <w:t>decision</w:t>
      </w:r>
      <w:bookmarkEnd w:id="40"/>
    </w:p>
    <w:p w14:paraId="4BDA742A" w14:textId="77777777" w:rsidR="00DF75A8" w:rsidRDefault="00FB7CCF" w:rsidP="004B4E74">
      <w:pPr>
        <w:pStyle w:val="BodyText"/>
        <w:spacing w:before="120"/>
        <w:ind w:left="0" w:right="368"/>
      </w:pPr>
      <w:r>
        <w:t>After</w:t>
      </w:r>
      <w:r>
        <w:rPr>
          <w:spacing w:val="79"/>
          <w:w w:val="150"/>
        </w:rPr>
        <w:t xml:space="preserve"> </w:t>
      </w:r>
      <w:r>
        <w:t>verifying</w:t>
      </w:r>
      <w:r>
        <w:rPr>
          <w:spacing w:val="80"/>
        </w:rPr>
        <w:t xml:space="preserve"> </w:t>
      </w:r>
      <w:r>
        <w:t>the</w:t>
      </w:r>
      <w:r>
        <w:rPr>
          <w:spacing w:val="78"/>
          <w:w w:val="150"/>
        </w:rPr>
        <w:t xml:space="preserve"> </w:t>
      </w:r>
      <w:r>
        <w:t>supporting</w:t>
      </w:r>
      <w:r>
        <w:rPr>
          <w:spacing w:val="80"/>
        </w:rPr>
        <w:t xml:space="preserve"> </w:t>
      </w:r>
      <w:r>
        <w:t>documents</w:t>
      </w:r>
      <w:r>
        <w:rPr>
          <w:spacing w:val="78"/>
          <w:w w:val="150"/>
        </w:rPr>
        <w:t xml:space="preserve"> </w:t>
      </w:r>
      <w:r>
        <w:t>(step</w:t>
      </w:r>
      <w:r>
        <w:rPr>
          <w:spacing w:val="80"/>
        </w:rPr>
        <w:t xml:space="preserve"> </w:t>
      </w:r>
      <w:r>
        <w:t>3),</w:t>
      </w:r>
      <w:r>
        <w:rPr>
          <w:spacing w:val="80"/>
        </w:rPr>
        <w:t xml:space="preserve"> </w:t>
      </w:r>
      <w:r>
        <w:t>the</w:t>
      </w:r>
      <w:r>
        <w:rPr>
          <w:spacing w:val="80"/>
        </w:rPr>
        <w:t xml:space="preserve"> </w:t>
      </w:r>
      <w:r>
        <w:t>evaluation</w:t>
      </w:r>
      <w:r>
        <w:rPr>
          <w:spacing w:val="80"/>
        </w:rPr>
        <w:t xml:space="preserve"> </w:t>
      </w:r>
      <w:r>
        <w:t>committee</w:t>
      </w:r>
      <w:r>
        <w:rPr>
          <w:spacing w:val="78"/>
          <w:w w:val="150"/>
        </w:rPr>
        <w:t xml:space="preserve"> </w:t>
      </w:r>
      <w:r>
        <w:t>will</w:t>
      </w:r>
      <w:r>
        <w:rPr>
          <w:spacing w:val="80"/>
        </w:rPr>
        <w:t xml:space="preserve"> </w:t>
      </w:r>
      <w:r>
        <w:t>make</w:t>
      </w:r>
      <w:r>
        <w:rPr>
          <w:spacing w:val="80"/>
        </w:rPr>
        <w:t xml:space="preserve"> </w:t>
      </w:r>
      <w:r>
        <w:t>a</w:t>
      </w:r>
      <w:r>
        <w:rPr>
          <w:spacing w:val="80"/>
        </w:rPr>
        <w:t xml:space="preserve"> </w:t>
      </w:r>
      <w:r>
        <w:t>final recommendation to the contracting authority, which will decide on the award of grants.</w:t>
      </w:r>
    </w:p>
    <w:p w14:paraId="4BDA742B" w14:textId="77777777" w:rsidR="00DF75A8" w:rsidRDefault="00FB7CCF" w:rsidP="00777E55">
      <w:pPr>
        <w:pStyle w:val="BodyText"/>
        <w:spacing w:before="120"/>
        <w:ind w:left="0" w:right="214"/>
      </w:pPr>
      <w:r>
        <w:t>The</w:t>
      </w:r>
      <w:r>
        <w:rPr>
          <w:spacing w:val="36"/>
        </w:rPr>
        <w:t xml:space="preserve"> </w:t>
      </w:r>
      <w:r>
        <w:t>contracting</w:t>
      </w:r>
      <w:r>
        <w:rPr>
          <w:spacing w:val="33"/>
        </w:rPr>
        <w:t xml:space="preserve"> </w:t>
      </w:r>
      <w:r>
        <w:t>authority</w:t>
      </w:r>
      <w:r>
        <w:rPr>
          <w:spacing w:val="31"/>
        </w:rPr>
        <w:t xml:space="preserve"> </w:t>
      </w:r>
      <w:r>
        <w:t>may</w:t>
      </w:r>
      <w:r>
        <w:rPr>
          <w:spacing w:val="34"/>
        </w:rPr>
        <w:t xml:space="preserve"> </w:t>
      </w:r>
      <w:r>
        <w:t>decide</w:t>
      </w:r>
      <w:r>
        <w:rPr>
          <w:spacing w:val="34"/>
        </w:rPr>
        <w:t xml:space="preserve"> </w:t>
      </w:r>
      <w:r>
        <w:t>not</w:t>
      </w:r>
      <w:r>
        <w:rPr>
          <w:spacing w:val="34"/>
        </w:rPr>
        <w:t xml:space="preserve"> </w:t>
      </w:r>
      <w:r>
        <w:t>to</w:t>
      </w:r>
      <w:r>
        <w:rPr>
          <w:spacing w:val="33"/>
        </w:rPr>
        <w:t xml:space="preserve"> </w:t>
      </w:r>
      <w:r>
        <w:t>award</w:t>
      </w:r>
      <w:r>
        <w:rPr>
          <w:spacing w:val="33"/>
        </w:rPr>
        <w:t xml:space="preserve"> </w:t>
      </w:r>
      <w:r>
        <w:t>any</w:t>
      </w:r>
      <w:r>
        <w:rPr>
          <w:spacing w:val="36"/>
        </w:rPr>
        <w:t xml:space="preserve"> </w:t>
      </w:r>
      <w:r>
        <w:t>grants</w:t>
      </w:r>
      <w:r>
        <w:rPr>
          <w:spacing w:val="34"/>
        </w:rPr>
        <w:t xml:space="preserve"> </w:t>
      </w:r>
      <w:r>
        <w:t>and</w:t>
      </w:r>
      <w:r>
        <w:rPr>
          <w:spacing w:val="34"/>
        </w:rPr>
        <w:t xml:space="preserve"> </w:t>
      </w:r>
      <w:r>
        <w:t>cancel</w:t>
      </w:r>
      <w:r>
        <w:rPr>
          <w:spacing w:val="34"/>
        </w:rPr>
        <w:t xml:space="preserve"> </w:t>
      </w:r>
      <w:r>
        <w:t>the</w:t>
      </w:r>
      <w:r>
        <w:rPr>
          <w:spacing w:val="34"/>
        </w:rPr>
        <w:t xml:space="preserve"> </w:t>
      </w:r>
      <w:r>
        <w:t>call</w:t>
      </w:r>
      <w:r>
        <w:rPr>
          <w:spacing w:val="35"/>
        </w:rPr>
        <w:t xml:space="preserve"> </w:t>
      </w:r>
      <w:r>
        <w:t>for</w:t>
      </w:r>
      <w:r>
        <w:rPr>
          <w:spacing w:val="34"/>
        </w:rPr>
        <w:t xml:space="preserve"> </w:t>
      </w:r>
      <w:r>
        <w:t>proposals</w:t>
      </w:r>
      <w:r>
        <w:rPr>
          <w:spacing w:val="34"/>
        </w:rPr>
        <w:t xml:space="preserve"> </w:t>
      </w:r>
      <w:r>
        <w:t>without having the applicants any right to compensation.</w:t>
      </w:r>
    </w:p>
    <w:p w14:paraId="4BDA742C" w14:textId="77777777" w:rsidR="00DF75A8" w:rsidRDefault="00FB7CCF" w:rsidP="00777E55">
      <w:pPr>
        <w:pStyle w:val="BodyText"/>
        <w:spacing w:before="118" w:line="244" w:lineRule="auto"/>
        <w:ind w:left="0"/>
      </w:pPr>
      <w:r>
        <w:t>The</w:t>
      </w:r>
      <w:r>
        <w:rPr>
          <w:spacing w:val="38"/>
        </w:rPr>
        <w:t xml:space="preserve"> </w:t>
      </w:r>
      <w:r>
        <w:t>award</w:t>
      </w:r>
      <w:r>
        <w:rPr>
          <w:spacing w:val="39"/>
        </w:rPr>
        <w:t xml:space="preserve"> </w:t>
      </w:r>
      <w:r>
        <w:t>decision</w:t>
      </w:r>
      <w:r>
        <w:rPr>
          <w:spacing w:val="38"/>
        </w:rPr>
        <w:t xml:space="preserve"> </w:t>
      </w:r>
      <w:r>
        <w:t>shall</w:t>
      </w:r>
      <w:r>
        <w:rPr>
          <w:spacing w:val="39"/>
        </w:rPr>
        <w:t xml:space="preserve"> </w:t>
      </w:r>
      <w:r>
        <w:t>indicate</w:t>
      </w:r>
      <w:r>
        <w:rPr>
          <w:spacing w:val="39"/>
        </w:rPr>
        <w:t xml:space="preserve"> </w:t>
      </w:r>
      <w:r>
        <w:t>the</w:t>
      </w:r>
      <w:r>
        <w:rPr>
          <w:spacing w:val="39"/>
        </w:rPr>
        <w:t xml:space="preserve"> </w:t>
      </w:r>
      <w:r>
        <w:t>successful</w:t>
      </w:r>
      <w:r>
        <w:rPr>
          <w:spacing w:val="39"/>
        </w:rPr>
        <w:t xml:space="preserve"> </w:t>
      </w:r>
      <w:r>
        <w:t>applicants,</w:t>
      </w:r>
      <w:r>
        <w:rPr>
          <w:spacing w:val="39"/>
        </w:rPr>
        <w:t xml:space="preserve"> </w:t>
      </w:r>
      <w:r>
        <w:t>the</w:t>
      </w:r>
      <w:r>
        <w:rPr>
          <w:spacing w:val="40"/>
        </w:rPr>
        <w:t xml:space="preserve"> </w:t>
      </w:r>
      <w:r>
        <w:t>names</w:t>
      </w:r>
      <w:r>
        <w:rPr>
          <w:spacing w:val="39"/>
        </w:rPr>
        <w:t xml:space="preserve"> </w:t>
      </w:r>
      <w:r>
        <w:t>of</w:t>
      </w:r>
      <w:r>
        <w:rPr>
          <w:spacing w:val="37"/>
        </w:rPr>
        <w:t xml:space="preserve"> </w:t>
      </w:r>
      <w:r>
        <w:t>the</w:t>
      </w:r>
      <w:r>
        <w:rPr>
          <w:spacing w:val="38"/>
        </w:rPr>
        <w:t xml:space="preserve"> </w:t>
      </w:r>
      <w:r>
        <w:t>applicants</w:t>
      </w:r>
      <w:r>
        <w:rPr>
          <w:spacing w:val="39"/>
        </w:rPr>
        <w:t xml:space="preserve"> </w:t>
      </w:r>
      <w:r>
        <w:t>rejected,</w:t>
      </w:r>
      <w:r>
        <w:rPr>
          <w:spacing w:val="38"/>
        </w:rPr>
        <w:t xml:space="preserve"> </w:t>
      </w:r>
      <w:r>
        <w:t>and</w:t>
      </w:r>
      <w:r>
        <w:rPr>
          <w:spacing w:val="39"/>
        </w:rPr>
        <w:t xml:space="preserve"> </w:t>
      </w:r>
      <w:r>
        <w:t>a reserve list (if any).</w:t>
      </w:r>
    </w:p>
    <w:p w14:paraId="4BDA742D" w14:textId="77777777" w:rsidR="00DF75A8" w:rsidRDefault="00DF75A8" w:rsidP="00FE0BDE">
      <w:pPr>
        <w:pStyle w:val="BodyText"/>
        <w:spacing w:before="98"/>
        <w:ind w:left="0"/>
        <w:jc w:val="left"/>
      </w:pPr>
    </w:p>
    <w:p w14:paraId="4BDA742E" w14:textId="37726070" w:rsidR="00DF75A8" w:rsidRDefault="00FB7CCF" w:rsidP="00B959BC">
      <w:pPr>
        <w:pStyle w:val="Heading2"/>
        <w:numPr>
          <w:ilvl w:val="1"/>
          <w:numId w:val="42"/>
        </w:numPr>
        <w:ind w:left="504" w:hanging="78"/>
      </w:pPr>
      <w:bookmarkStart w:id="41" w:name="_Toc191375693"/>
      <w:r>
        <w:t>Notification</w:t>
      </w:r>
      <w:r>
        <w:rPr>
          <w:spacing w:val="-12"/>
        </w:rPr>
        <w:t xml:space="preserve"> </w:t>
      </w:r>
      <w:r>
        <w:t>of</w:t>
      </w:r>
      <w:r>
        <w:rPr>
          <w:spacing w:val="-12"/>
        </w:rPr>
        <w:t xml:space="preserve"> </w:t>
      </w:r>
      <w:r>
        <w:t>the</w:t>
      </w:r>
      <w:r>
        <w:rPr>
          <w:spacing w:val="-12"/>
        </w:rPr>
        <w:t xml:space="preserve"> </w:t>
      </w:r>
      <w:r>
        <w:t>Contracting</w:t>
      </w:r>
      <w:r>
        <w:rPr>
          <w:spacing w:val="-12"/>
        </w:rPr>
        <w:t xml:space="preserve"> </w:t>
      </w:r>
      <w:r>
        <w:t>Authority’s</w:t>
      </w:r>
      <w:r>
        <w:rPr>
          <w:spacing w:val="-12"/>
        </w:rPr>
        <w:t xml:space="preserve"> </w:t>
      </w:r>
      <w:r>
        <w:rPr>
          <w:spacing w:val="-2"/>
        </w:rPr>
        <w:t>decision</w:t>
      </w:r>
      <w:bookmarkEnd w:id="41"/>
    </w:p>
    <w:p w14:paraId="4BDA742F" w14:textId="77777777" w:rsidR="00DF75A8" w:rsidRDefault="00FB7CCF" w:rsidP="001B3FA8">
      <w:pPr>
        <w:pStyle w:val="BodyText"/>
        <w:spacing w:before="120" w:line="244" w:lineRule="auto"/>
        <w:ind w:left="0" w:right="350"/>
      </w:pPr>
      <w:r>
        <w:t xml:space="preserve">The lead applicants will be informed in writing of the contracting authority’s decision concerning their </w:t>
      </w:r>
      <w:r>
        <w:rPr>
          <w:spacing w:val="-2"/>
        </w:rPr>
        <w:t>application.</w:t>
      </w:r>
    </w:p>
    <w:p w14:paraId="4BDA7430" w14:textId="77777777" w:rsidR="00DF75A8" w:rsidRDefault="00FB7CCF">
      <w:pPr>
        <w:pStyle w:val="BodyText"/>
        <w:spacing w:before="111"/>
        <w:ind w:left="0" w:right="99"/>
      </w:pPr>
      <w:r>
        <w:t>In case of rejection, they will be informed about the reasons for the negative decision. For the avoidance of doubt, please note that for applications rejected for reasons such as non-compliance with the admissibility requirements (for example, if the application was sent after the deadline), with the eligibility (the entity or person is not part of the predefined eligible population of entities or persons), the selection (the entity does not have financial capacity or professional or operational capacity) and the award criteria (the proposal does not comply with the predefined requirements such as quality, cost/efficiency), no prior adversarial procedure is required.</w:t>
      </w:r>
    </w:p>
    <w:p w14:paraId="4BDA7431" w14:textId="77777777" w:rsidR="00DF75A8" w:rsidRDefault="00FB7CCF">
      <w:pPr>
        <w:pStyle w:val="BodyText"/>
        <w:spacing w:before="120"/>
        <w:ind w:left="0" w:right="99"/>
      </w:pPr>
      <w:r>
        <w:t xml:space="preserve">Applicants placed on the reserve list will also be informed. The applicable terms to the reserve list are laid down in Section 6.5. </w:t>
      </w:r>
      <w:proofErr w:type="gramStart"/>
      <w:r>
        <w:t>of</w:t>
      </w:r>
      <w:proofErr w:type="gramEnd"/>
      <w:r>
        <w:t xml:space="preserve"> the practical guide.</w:t>
      </w:r>
    </w:p>
    <w:p w14:paraId="4BDA7434" w14:textId="3A9061DD" w:rsidR="00DF75A8" w:rsidRDefault="00FB7CCF">
      <w:pPr>
        <w:pStyle w:val="BodyText"/>
        <w:spacing w:before="121"/>
        <w:ind w:left="0" w:right="99"/>
      </w:pPr>
      <w:r>
        <w:t xml:space="preserve">The successful applicants shall also be informed, and will be requested to provide some information and documents, including (for grants exceeding EUR 60 000) the </w:t>
      </w:r>
      <w:proofErr w:type="spellStart"/>
      <w:r>
        <w:t>self evaluation</w:t>
      </w:r>
      <w:proofErr w:type="spellEnd"/>
      <w:r>
        <w:t xml:space="preserve"> questionnaire on SEA-H. The lead applicant as well as all co-applicants and affiliated entities other than (</w:t>
      </w:r>
      <w:proofErr w:type="spellStart"/>
      <w:r>
        <w:t>i</w:t>
      </w:r>
      <w:proofErr w:type="spellEnd"/>
      <w:r>
        <w:t xml:space="preserve">) natural persons (ii) pillar- assessed entities and (iii) governments and other public bodies shall fill in the self-evaluation questionnaire assessing the </w:t>
      </w:r>
      <w:proofErr w:type="spellStart"/>
      <w:r>
        <w:t>organisation’s</w:t>
      </w:r>
      <w:proofErr w:type="spellEnd"/>
      <w:r>
        <w:rPr>
          <w:spacing w:val="-2"/>
        </w:rPr>
        <w:t xml:space="preserve"> </w:t>
      </w:r>
      <w:r>
        <w:t>internal policy and procedures against sexual exploitation, abuse and harassment (SEA-H) (Annex L) (see Section 6.2.10 of the practical guide).</w:t>
      </w:r>
      <w:r w:rsidR="006D5042">
        <w:t xml:space="preserve"> </w:t>
      </w:r>
    </w:p>
    <w:p w14:paraId="4BDA7435" w14:textId="77777777" w:rsidR="00DF75A8" w:rsidRDefault="00FB7CCF">
      <w:pPr>
        <w:pStyle w:val="BodyText"/>
        <w:spacing w:before="200"/>
        <w:ind w:left="0" w:right="99"/>
      </w:pPr>
      <w:r>
        <w:t>This letter will be sent by e-mail and will appear online automatically in the PROSPECT profile of the user who submitted the application. Lead applicants who, in exceptional cases (see Section 2.2), had to submit their application by post, private courier or hand-delivery, will be informed by email or by post if they did</w:t>
      </w:r>
      <w:r>
        <w:rPr>
          <w:spacing w:val="40"/>
        </w:rPr>
        <w:t xml:space="preserve"> </w:t>
      </w:r>
      <w:r>
        <w:t>not provide any e-mail address. Therefore, please check regularly your PROSPECT profile, taking into account the indicative timetable below. Please note that the lead applicant is the intermediary for all communications between applicants and the contracting authority during the procedure.</w:t>
      </w:r>
    </w:p>
    <w:p w14:paraId="6DAAA0A4" w14:textId="77777777" w:rsidR="002276E0" w:rsidRDefault="002276E0">
      <w:pPr>
        <w:pStyle w:val="BodyText"/>
        <w:spacing w:before="121"/>
        <w:ind w:left="0" w:right="99"/>
      </w:pPr>
      <w:r>
        <w:t>Successful applicants will also be informed if the first instalment of pre-financing is subject to the validation of a financial guarantee by the contracting authority. In this case, the applicant will be requested to send the guarantee</w:t>
      </w:r>
      <w:r>
        <w:rPr>
          <w:spacing w:val="-1"/>
        </w:rPr>
        <w:t xml:space="preserve"> </w:t>
      </w:r>
      <w:r>
        <w:t>in</w:t>
      </w:r>
      <w:r>
        <w:rPr>
          <w:spacing w:val="-4"/>
        </w:rPr>
        <w:t xml:space="preserve"> </w:t>
      </w:r>
      <w:r>
        <w:t>time</w:t>
      </w:r>
      <w:r>
        <w:rPr>
          <w:spacing w:val="-3"/>
        </w:rPr>
        <w:t xml:space="preserve"> </w:t>
      </w:r>
      <w:r>
        <w:t>to</w:t>
      </w:r>
      <w:r>
        <w:rPr>
          <w:spacing w:val="-1"/>
        </w:rPr>
        <w:t xml:space="preserve"> </w:t>
      </w:r>
      <w:r>
        <w:t>proceed</w:t>
      </w:r>
      <w:r>
        <w:rPr>
          <w:spacing w:val="-1"/>
        </w:rPr>
        <w:t xml:space="preserve"> </w:t>
      </w:r>
      <w:r>
        <w:t>to</w:t>
      </w:r>
      <w:r>
        <w:rPr>
          <w:spacing w:val="-1"/>
        </w:rPr>
        <w:t xml:space="preserve"> </w:t>
      </w:r>
      <w:r>
        <w:t>the</w:t>
      </w:r>
      <w:r>
        <w:rPr>
          <w:spacing w:val="-1"/>
        </w:rPr>
        <w:t xml:space="preserve"> </w:t>
      </w:r>
      <w:r>
        <w:t>payment of</w:t>
      </w:r>
      <w:r>
        <w:rPr>
          <w:spacing w:val="-1"/>
        </w:rPr>
        <w:t xml:space="preserve"> </w:t>
      </w:r>
      <w:r>
        <w:t>the</w:t>
      </w:r>
      <w:r>
        <w:rPr>
          <w:spacing w:val="-1"/>
        </w:rPr>
        <w:t xml:space="preserve"> </w:t>
      </w:r>
      <w:r>
        <w:t>first</w:t>
      </w:r>
      <w:r>
        <w:rPr>
          <w:spacing w:val="-3"/>
        </w:rPr>
        <w:t xml:space="preserve"> </w:t>
      </w:r>
      <w:r>
        <w:t>instalment</w:t>
      </w:r>
      <w:r>
        <w:rPr>
          <w:spacing w:val="-3"/>
        </w:rPr>
        <w:t xml:space="preserve"> </w:t>
      </w:r>
      <w:r>
        <w:t>in</w:t>
      </w:r>
      <w:r>
        <w:rPr>
          <w:spacing w:val="-1"/>
        </w:rPr>
        <w:t xml:space="preserve"> </w:t>
      </w:r>
      <w:r>
        <w:t>accordance</w:t>
      </w:r>
      <w:r>
        <w:rPr>
          <w:spacing w:val="-1"/>
        </w:rPr>
        <w:t xml:space="preserve"> </w:t>
      </w:r>
      <w:r>
        <w:t>with</w:t>
      </w:r>
      <w:r>
        <w:rPr>
          <w:spacing w:val="-4"/>
        </w:rPr>
        <w:t xml:space="preserve"> </w:t>
      </w:r>
      <w:r>
        <w:t>the</w:t>
      </w:r>
      <w:r>
        <w:rPr>
          <w:spacing w:val="-1"/>
        </w:rPr>
        <w:t xml:space="preserve"> </w:t>
      </w:r>
      <w:r>
        <w:t>payment provisions of the grant contract.</w:t>
      </w:r>
    </w:p>
    <w:p w14:paraId="4BDA7436" w14:textId="299654B5" w:rsidR="00DF75A8" w:rsidRDefault="00FB7CCF">
      <w:pPr>
        <w:pStyle w:val="BodyText"/>
        <w:ind w:left="0" w:right="355"/>
      </w:pPr>
      <w:r>
        <w:t>An applicant believing that it has been harmed by an error or irregularity during the award process may</w:t>
      </w:r>
      <w:r>
        <w:rPr>
          <w:spacing w:val="80"/>
        </w:rPr>
        <w:t xml:space="preserve"> </w:t>
      </w:r>
      <w:r>
        <w:t>lodge a complaint. See further Section 2.12 of the practical guide.</w:t>
      </w:r>
    </w:p>
    <w:p w14:paraId="073C6565" w14:textId="77777777" w:rsidR="00B959BC" w:rsidRDefault="00B959BC" w:rsidP="00FE0BDE">
      <w:pPr>
        <w:pStyle w:val="BodyText"/>
        <w:ind w:left="0" w:right="355"/>
      </w:pPr>
    </w:p>
    <w:p w14:paraId="4BDA7438" w14:textId="0C20000C" w:rsidR="00DF75A8" w:rsidRDefault="00FB7CCF" w:rsidP="00932971">
      <w:pPr>
        <w:pStyle w:val="Heading2"/>
        <w:numPr>
          <w:ilvl w:val="1"/>
          <w:numId w:val="42"/>
        </w:numPr>
      </w:pPr>
      <w:bookmarkStart w:id="42" w:name="_Toc191375694"/>
      <w:r>
        <w:t>Signature</w:t>
      </w:r>
      <w:r>
        <w:rPr>
          <w:spacing w:val="-7"/>
        </w:rPr>
        <w:t xml:space="preserve"> </w:t>
      </w:r>
      <w:r>
        <w:t>of</w:t>
      </w:r>
      <w:r>
        <w:rPr>
          <w:spacing w:val="-7"/>
        </w:rPr>
        <w:t xml:space="preserve"> </w:t>
      </w:r>
      <w:r>
        <w:t>the</w:t>
      </w:r>
      <w:r>
        <w:rPr>
          <w:spacing w:val="-7"/>
        </w:rPr>
        <w:t xml:space="preserve"> </w:t>
      </w:r>
      <w:r>
        <w:t>grant</w:t>
      </w:r>
      <w:r>
        <w:rPr>
          <w:spacing w:val="-7"/>
        </w:rPr>
        <w:t xml:space="preserve"> </w:t>
      </w:r>
      <w:r>
        <w:rPr>
          <w:spacing w:val="-2"/>
        </w:rPr>
        <w:t>contract</w:t>
      </w:r>
      <w:bookmarkEnd w:id="42"/>
    </w:p>
    <w:p w14:paraId="4BDA7439" w14:textId="77777777" w:rsidR="00DF75A8" w:rsidRDefault="00FB7CCF" w:rsidP="00B959BC">
      <w:pPr>
        <w:pStyle w:val="BodyText"/>
        <w:ind w:left="0" w:right="99"/>
      </w:pPr>
      <w:r>
        <w:t xml:space="preserve">Following the decision to award a grant, the </w:t>
      </w:r>
      <w:proofErr w:type="gramStart"/>
      <w:r>
        <w:t>beneficiary(</w:t>
      </w:r>
      <w:proofErr w:type="spellStart"/>
      <w:proofErr w:type="gramEnd"/>
      <w:r>
        <w:t>ies</w:t>
      </w:r>
      <w:proofErr w:type="spellEnd"/>
      <w:r>
        <w:t>) will be offered a contract based on the standard grant contract (see Annex G of these guidelines). By signing the application form (Annex A of these guidelines),</w:t>
      </w:r>
      <w:r>
        <w:rPr>
          <w:spacing w:val="-2"/>
        </w:rPr>
        <w:t xml:space="preserve"> </w:t>
      </w:r>
      <w:r>
        <w:t>the</w:t>
      </w:r>
      <w:r>
        <w:rPr>
          <w:spacing w:val="-2"/>
        </w:rPr>
        <w:t xml:space="preserve"> </w:t>
      </w:r>
      <w:r>
        <w:t>applicants</w:t>
      </w:r>
      <w:r>
        <w:rPr>
          <w:spacing w:val="-4"/>
        </w:rPr>
        <w:t xml:space="preserve"> </w:t>
      </w:r>
      <w:r>
        <w:t>agree,</w:t>
      </w:r>
      <w:r>
        <w:rPr>
          <w:spacing w:val="-2"/>
        </w:rPr>
        <w:t xml:space="preserve"> </w:t>
      </w:r>
      <w:r>
        <w:t>if</w:t>
      </w:r>
      <w:r>
        <w:rPr>
          <w:spacing w:val="-1"/>
        </w:rPr>
        <w:t xml:space="preserve"> </w:t>
      </w:r>
      <w:r>
        <w:t>awarded</w:t>
      </w:r>
      <w:r>
        <w:rPr>
          <w:spacing w:val="-2"/>
        </w:rPr>
        <w:t xml:space="preserve"> </w:t>
      </w:r>
      <w:r>
        <w:t>a</w:t>
      </w:r>
      <w:r>
        <w:rPr>
          <w:spacing w:val="-2"/>
        </w:rPr>
        <w:t xml:space="preserve"> </w:t>
      </w:r>
      <w:r>
        <w:t>grant,</w:t>
      </w:r>
      <w:r>
        <w:rPr>
          <w:spacing w:val="-4"/>
        </w:rPr>
        <w:t xml:space="preserve"> </w:t>
      </w:r>
      <w:r>
        <w:t>to</w:t>
      </w:r>
      <w:r>
        <w:rPr>
          <w:spacing w:val="-2"/>
        </w:rPr>
        <w:t xml:space="preserve"> </w:t>
      </w:r>
      <w:r>
        <w:t>accept</w:t>
      </w:r>
      <w:r>
        <w:rPr>
          <w:spacing w:val="-3"/>
        </w:rPr>
        <w:t xml:space="preserve"> </w:t>
      </w:r>
      <w:r>
        <w:t>the</w:t>
      </w:r>
      <w:r>
        <w:rPr>
          <w:spacing w:val="-2"/>
        </w:rPr>
        <w:t xml:space="preserve"> </w:t>
      </w:r>
      <w:r>
        <w:t>contractual</w:t>
      </w:r>
      <w:r>
        <w:rPr>
          <w:spacing w:val="-1"/>
        </w:rPr>
        <w:t xml:space="preserve"> </w:t>
      </w:r>
      <w:r>
        <w:t>conditions of</w:t>
      </w:r>
      <w:r>
        <w:rPr>
          <w:spacing w:val="-4"/>
        </w:rPr>
        <w:t xml:space="preserve"> </w:t>
      </w:r>
      <w:r>
        <w:t>the</w:t>
      </w:r>
      <w:r>
        <w:rPr>
          <w:spacing w:val="-2"/>
        </w:rPr>
        <w:t xml:space="preserve"> </w:t>
      </w:r>
      <w:r>
        <w:t>standard</w:t>
      </w:r>
      <w:r>
        <w:rPr>
          <w:spacing w:val="-2"/>
        </w:rPr>
        <w:t xml:space="preserve"> </w:t>
      </w:r>
      <w:r>
        <w:t xml:space="preserve">grant contract. Where the coordinator is an </w:t>
      </w:r>
      <w:proofErr w:type="spellStart"/>
      <w:r>
        <w:t>organisation</w:t>
      </w:r>
      <w:proofErr w:type="spellEnd"/>
      <w:r>
        <w:t xml:space="preserve"> whose pillars have been positively assessed, it will sign a contribution agreement based on the contribution agreement template. In this case, references to provisions</w:t>
      </w:r>
      <w:r>
        <w:rPr>
          <w:spacing w:val="40"/>
        </w:rPr>
        <w:t xml:space="preserve"> </w:t>
      </w:r>
      <w:r>
        <w:t xml:space="preserve">of the standard grant contract and its annexes shall not apply. References </w:t>
      </w:r>
      <w:r>
        <w:lastRenderedPageBreak/>
        <w:t>in these guidelines to the grant contract shall be understood as references to the relevant provisions of the contribution agreement.</w:t>
      </w:r>
    </w:p>
    <w:p w14:paraId="4BDA743A" w14:textId="77777777" w:rsidR="00DF75A8" w:rsidRDefault="00FB7CCF" w:rsidP="00B959BC">
      <w:pPr>
        <w:pStyle w:val="BodyText"/>
        <w:spacing w:before="121" w:line="242" w:lineRule="auto"/>
        <w:ind w:left="0" w:right="99"/>
      </w:pPr>
      <w:r>
        <w:t>The budget proposed for the action by the successful applicants at the call for proposals stage must be corrected to remove any obvious arithmetical errors or ineligible costs prior to signing the contract. The description of the action is corrected accordingly if need be.</w:t>
      </w:r>
    </w:p>
    <w:p w14:paraId="4BDA743B" w14:textId="647B8BE3" w:rsidR="00DF75A8" w:rsidRDefault="00FB7CCF" w:rsidP="00B959BC">
      <w:pPr>
        <w:pStyle w:val="BodyText"/>
        <w:spacing w:before="112" w:line="242" w:lineRule="auto"/>
        <w:ind w:left="0" w:right="99"/>
      </w:pPr>
      <w:r>
        <w:t xml:space="preserve">The contracting authority may decide that other clarifications or minor corrections may be made to the </w:t>
      </w:r>
      <w:r w:rsidRPr="0063495E">
        <w:t>description of the action</w:t>
      </w:r>
      <w:r w:rsidR="001A7572" w:rsidRPr="0063495E">
        <w:rPr>
          <w:lang w:eastAsia="en-GB"/>
        </w:rPr>
        <w:t xml:space="preserve">, including the logical framework matrix as </w:t>
      </w:r>
      <w:r w:rsidR="0063495E" w:rsidRPr="0063495E">
        <w:rPr>
          <w:lang w:eastAsia="en-GB"/>
        </w:rPr>
        <w:t>referred in Section 2.1.3 above</w:t>
      </w:r>
      <w:r w:rsidR="001A7572" w:rsidRPr="0063495E">
        <w:rPr>
          <w:lang w:eastAsia="en-GB"/>
        </w:rPr>
        <w:t xml:space="preserve">, </w:t>
      </w:r>
      <w:r w:rsidRPr="0063495E">
        <w:t>or to the</w:t>
      </w:r>
      <w:r>
        <w:t xml:space="preserve"> budget in so far as they do not call into question the grant award decision, do not conflict with equal treatment of applicants, and:</w:t>
      </w:r>
    </w:p>
    <w:p w14:paraId="4BDA743C" w14:textId="77777777" w:rsidR="00DF75A8" w:rsidRDefault="00FB7CCF" w:rsidP="00B959BC">
      <w:pPr>
        <w:pStyle w:val="ListParagraph"/>
        <w:numPr>
          <w:ilvl w:val="0"/>
          <w:numId w:val="1"/>
        </w:numPr>
        <w:tabs>
          <w:tab w:val="left" w:pos="940"/>
        </w:tabs>
        <w:spacing w:before="113"/>
        <w:ind w:left="707" w:hanging="359"/>
        <w:jc w:val="both"/>
      </w:pPr>
      <w:r>
        <w:t>relate</w:t>
      </w:r>
      <w:r>
        <w:rPr>
          <w:spacing w:val="-5"/>
        </w:rPr>
        <w:t xml:space="preserve"> </w:t>
      </w:r>
      <w:r>
        <w:t>to</w:t>
      </w:r>
      <w:r>
        <w:rPr>
          <w:spacing w:val="-6"/>
        </w:rPr>
        <w:t xml:space="preserve"> </w:t>
      </w:r>
      <w:r>
        <w:t>matters</w:t>
      </w:r>
      <w:r>
        <w:rPr>
          <w:spacing w:val="-5"/>
        </w:rPr>
        <w:t xml:space="preserve"> </w:t>
      </w:r>
      <w:r>
        <w:t>clearly</w:t>
      </w:r>
      <w:r>
        <w:rPr>
          <w:spacing w:val="-6"/>
        </w:rPr>
        <w:t xml:space="preserve"> </w:t>
      </w:r>
      <w:r>
        <w:t>identified</w:t>
      </w:r>
      <w:r>
        <w:rPr>
          <w:spacing w:val="-3"/>
        </w:rPr>
        <w:t xml:space="preserve"> </w:t>
      </w:r>
      <w:r>
        <w:t>by</w:t>
      </w:r>
      <w:r>
        <w:rPr>
          <w:spacing w:val="-5"/>
        </w:rPr>
        <w:t xml:space="preserve"> </w:t>
      </w:r>
      <w:r>
        <w:t>the</w:t>
      </w:r>
      <w:r>
        <w:rPr>
          <w:spacing w:val="-5"/>
        </w:rPr>
        <w:t xml:space="preserve"> </w:t>
      </w:r>
      <w:r>
        <w:t>evaluation</w:t>
      </w:r>
      <w:r>
        <w:rPr>
          <w:spacing w:val="-5"/>
        </w:rPr>
        <w:t xml:space="preserve"> </w:t>
      </w:r>
      <w:r>
        <w:t>committee;</w:t>
      </w:r>
      <w:r>
        <w:rPr>
          <w:spacing w:val="-2"/>
        </w:rPr>
        <w:t xml:space="preserve"> </w:t>
      </w:r>
      <w:r>
        <w:rPr>
          <w:spacing w:val="-5"/>
        </w:rPr>
        <w:t>or</w:t>
      </w:r>
    </w:p>
    <w:p w14:paraId="4BDA743D" w14:textId="77777777" w:rsidR="00DF75A8" w:rsidRDefault="00FB7CCF" w:rsidP="00B959BC">
      <w:pPr>
        <w:pStyle w:val="ListParagraph"/>
        <w:numPr>
          <w:ilvl w:val="0"/>
          <w:numId w:val="1"/>
        </w:numPr>
        <w:tabs>
          <w:tab w:val="left" w:pos="940"/>
        </w:tabs>
        <w:ind w:left="707" w:hanging="359"/>
        <w:jc w:val="both"/>
      </w:pPr>
      <w:proofErr w:type="gramStart"/>
      <w:r>
        <w:t>aim</w:t>
      </w:r>
      <w:proofErr w:type="gramEnd"/>
      <w:r>
        <w:rPr>
          <w:spacing w:val="-4"/>
        </w:rPr>
        <w:t xml:space="preserve"> </w:t>
      </w:r>
      <w:r>
        <w:t>at</w:t>
      </w:r>
      <w:r>
        <w:rPr>
          <w:spacing w:val="-3"/>
        </w:rPr>
        <w:t xml:space="preserve"> </w:t>
      </w:r>
      <w:r>
        <w:t>taking</w:t>
      </w:r>
      <w:r>
        <w:rPr>
          <w:spacing w:val="-5"/>
        </w:rPr>
        <w:t xml:space="preserve"> </w:t>
      </w:r>
      <w:r>
        <w:t>into</w:t>
      </w:r>
      <w:r>
        <w:rPr>
          <w:spacing w:val="-3"/>
        </w:rPr>
        <w:t xml:space="preserve"> </w:t>
      </w:r>
      <w:r>
        <w:t>consideration</w:t>
      </w:r>
      <w:r>
        <w:rPr>
          <w:spacing w:val="-5"/>
        </w:rPr>
        <w:t xml:space="preserve"> </w:t>
      </w:r>
      <w:r>
        <w:t>changes</w:t>
      </w:r>
      <w:r>
        <w:rPr>
          <w:spacing w:val="-4"/>
        </w:rPr>
        <w:t xml:space="preserve"> </w:t>
      </w:r>
      <w:r>
        <w:t>that</w:t>
      </w:r>
      <w:r>
        <w:rPr>
          <w:spacing w:val="-2"/>
        </w:rPr>
        <w:t xml:space="preserve"> </w:t>
      </w:r>
      <w:r>
        <w:t>have</w:t>
      </w:r>
      <w:r>
        <w:rPr>
          <w:spacing w:val="-2"/>
        </w:rPr>
        <w:t xml:space="preserve"> </w:t>
      </w:r>
      <w:r>
        <w:t>occurred</w:t>
      </w:r>
      <w:r>
        <w:rPr>
          <w:spacing w:val="-4"/>
        </w:rPr>
        <w:t xml:space="preserve"> </w:t>
      </w:r>
      <w:r>
        <w:t>since</w:t>
      </w:r>
      <w:r>
        <w:rPr>
          <w:spacing w:val="-5"/>
        </w:rPr>
        <w:t xml:space="preserve"> </w:t>
      </w:r>
      <w:r>
        <w:t>the</w:t>
      </w:r>
      <w:r>
        <w:rPr>
          <w:spacing w:val="-2"/>
        </w:rPr>
        <w:t xml:space="preserve"> </w:t>
      </w:r>
      <w:r>
        <w:t>date</w:t>
      </w:r>
      <w:r>
        <w:rPr>
          <w:spacing w:val="-2"/>
        </w:rPr>
        <w:t xml:space="preserve"> </w:t>
      </w:r>
      <w:r>
        <w:t>of</w:t>
      </w:r>
      <w:r>
        <w:rPr>
          <w:spacing w:val="-5"/>
        </w:rPr>
        <w:t xml:space="preserve"> </w:t>
      </w:r>
      <w:r>
        <w:t>receipt</w:t>
      </w:r>
      <w:r>
        <w:rPr>
          <w:spacing w:val="-1"/>
        </w:rPr>
        <w:t xml:space="preserve"> </w:t>
      </w:r>
      <w:r>
        <w:t>of</w:t>
      </w:r>
      <w:r>
        <w:rPr>
          <w:spacing w:val="-4"/>
        </w:rPr>
        <w:t xml:space="preserve"> </w:t>
      </w:r>
      <w:r>
        <w:t>the</w:t>
      </w:r>
      <w:r>
        <w:rPr>
          <w:spacing w:val="-4"/>
        </w:rPr>
        <w:t xml:space="preserve"> </w:t>
      </w:r>
      <w:r>
        <w:rPr>
          <w:spacing w:val="-2"/>
        </w:rPr>
        <w:t>proposal.</w:t>
      </w:r>
    </w:p>
    <w:p w14:paraId="4BDA743E" w14:textId="77777777" w:rsidR="00DF75A8" w:rsidRDefault="00FB7CCF" w:rsidP="00B959BC">
      <w:pPr>
        <w:pStyle w:val="BodyText"/>
        <w:spacing w:before="118"/>
        <w:ind w:left="0" w:right="99"/>
      </w:pPr>
      <w:r>
        <w:t>These amendments cannot lead to an increase in either the amount of the grant or the percentage of the European Union contribution as set in the guidelines of the call for proposals. In this respect, records of the contacts with the applicants must be kept on the file.</w:t>
      </w:r>
    </w:p>
    <w:p w14:paraId="4BDA743F" w14:textId="77777777" w:rsidR="00DF75A8" w:rsidRDefault="00FB7CCF" w:rsidP="00B959BC">
      <w:pPr>
        <w:pStyle w:val="BodyText"/>
        <w:spacing w:before="120" w:line="242" w:lineRule="auto"/>
        <w:ind w:left="0" w:right="99"/>
      </w:pPr>
      <w:r>
        <w:t>In no case the conditions announced in the guidelines can be altered at this stage. Apart from the above- mentioned clarifications and/or corrections, any other alteration of the initial proposal or deviation from the award conditions laid down in the guidelines is strictly prohibited.</w:t>
      </w:r>
    </w:p>
    <w:p w14:paraId="4BDA7440" w14:textId="77777777" w:rsidR="00DF75A8" w:rsidRDefault="00FB7CCF">
      <w:pPr>
        <w:spacing w:before="117"/>
        <w:ind w:left="233"/>
        <w:jc w:val="both"/>
        <w:rPr>
          <w:b/>
        </w:rPr>
      </w:pPr>
      <w:r>
        <w:rPr>
          <w:b/>
        </w:rPr>
        <w:t>Any</w:t>
      </w:r>
      <w:r>
        <w:rPr>
          <w:b/>
          <w:spacing w:val="-6"/>
        </w:rPr>
        <w:t xml:space="preserve"> </w:t>
      </w:r>
      <w:r>
        <w:rPr>
          <w:b/>
        </w:rPr>
        <w:t>other</w:t>
      </w:r>
      <w:r>
        <w:rPr>
          <w:b/>
          <w:spacing w:val="-6"/>
        </w:rPr>
        <w:t xml:space="preserve"> </w:t>
      </w:r>
      <w:r>
        <w:rPr>
          <w:b/>
        </w:rPr>
        <w:t>alteration</w:t>
      </w:r>
      <w:r>
        <w:rPr>
          <w:b/>
          <w:spacing w:val="-3"/>
        </w:rPr>
        <w:t xml:space="preserve"> </w:t>
      </w:r>
      <w:r>
        <w:rPr>
          <w:b/>
        </w:rPr>
        <w:t>to</w:t>
      </w:r>
      <w:r>
        <w:rPr>
          <w:b/>
          <w:spacing w:val="-6"/>
        </w:rPr>
        <w:t xml:space="preserve"> </w:t>
      </w:r>
      <w:r>
        <w:rPr>
          <w:b/>
        </w:rPr>
        <w:t>the</w:t>
      </w:r>
      <w:r>
        <w:rPr>
          <w:b/>
          <w:spacing w:val="-3"/>
        </w:rPr>
        <w:t xml:space="preserve"> </w:t>
      </w:r>
      <w:r>
        <w:rPr>
          <w:b/>
        </w:rPr>
        <w:t>successful</w:t>
      </w:r>
      <w:r>
        <w:rPr>
          <w:b/>
          <w:spacing w:val="-6"/>
        </w:rPr>
        <w:t xml:space="preserve"> </w:t>
      </w:r>
      <w:r>
        <w:rPr>
          <w:b/>
        </w:rPr>
        <w:t>applicant’s</w:t>
      </w:r>
      <w:r>
        <w:rPr>
          <w:b/>
          <w:spacing w:val="-5"/>
        </w:rPr>
        <w:t xml:space="preserve"> </w:t>
      </w:r>
      <w:r>
        <w:rPr>
          <w:b/>
        </w:rPr>
        <w:t>proposal,</w:t>
      </w:r>
      <w:r>
        <w:rPr>
          <w:b/>
          <w:spacing w:val="-7"/>
        </w:rPr>
        <w:t xml:space="preserve"> </w:t>
      </w:r>
      <w:r>
        <w:rPr>
          <w:b/>
        </w:rPr>
        <w:t>or</w:t>
      </w:r>
      <w:r>
        <w:rPr>
          <w:b/>
          <w:spacing w:val="-3"/>
        </w:rPr>
        <w:t xml:space="preserve"> </w:t>
      </w:r>
      <w:r>
        <w:rPr>
          <w:b/>
        </w:rPr>
        <w:t>negotiation</w:t>
      </w:r>
      <w:r>
        <w:rPr>
          <w:b/>
          <w:spacing w:val="-4"/>
        </w:rPr>
        <w:t xml:space="preserve"> </w:t>
      </w:r>
      <w:r>
        <w:rPr>
          <w:b/>
        </w:rPr>
        <w:t>of</w:t>
      </w:r>
      <w:r>
        <w:rPr>
          <w:b/>
          <w:spacing w:val="-3"/>
        </w:rPr>
        <w:t xml:space="preserve"> </w:t>
      </w:r>
      <w:r>
        <w:rPr>
          <w:b/>
        </w:rPr>
        <w:t>it,</w:t>
      </w:r>
      <w:r>
        <w:rPr>
          <w:b/>
          <w:spacing w:val="-4"/>
        </w:rPr>
        <w:t xml:space="preserve"> </w:t>
      </w:r>
      <w:r>
        <w:rPr>
          <w:b/>
        </w:rPr>
        <w:t>is</w:t>
      </w:r>
      <w:r>
        <w:rPr>
          <w:b/>
          <w:spacing w:val="-3"/>
        </w:rPr>
        <w:t xml:space="preserve"> </w:t>
      </w:r>
      <w:r>
        <w:rPr>
          <w:b/>
          <w:spacing w:val="-2"/>
        </w:rPr>
        <w:t>prohibited.</w:t>
      </w:r>
    </w:p>
    <w:p w14:paraId="4BDA7441" w14:textId="77777777" w:rsidR="00DF75A8" w:rsidRDefault="00DF75A8">
      <w:pPr>
        <w:pStyle w:val="BodyText"/>
        <w:spacing w:before="104"/>
        <w:ind w:left="0"/>
        <w:jc w:val="left"/>
        <w:rPr>
          <w:b/>
        </w:rPr>
      </w:pPr>
    </w:p>
    <w:p w14:paraId="4BDA7442" w14:textId="4026E360" w:rsidR="00DF75A8" w:rsidRDefault="00FB7CCF" w:rsidP="00932971">
      <w:pPr>
        <w:pStyle w:val="Heading2"/>
        <w:numPr>
          <w:ilvl w:val="1"/>
          <w:numId w:val="42"/>
        </w:numPr>
      </w:pPr>
      <w:bookmarkStart w:id="43" w:name="_Toc191375695"/>
      <w:r>
        <w:t>Indicative</w:t>
      </w:r>
      <w:r>
        <w:rPr>
          <w:spacing w:val="-11"/>
        </w:rPr>
        <w:t xml:space="preserve"> </w:t>
      </w:r>
      <w:r>
        <w:rPr>
          <w:spacing w:val="-2"/>
        </w:rPr>
        <w:t>timetable</w:t>
      </w:r>
      <w:bookmarkEnd w:id="43"/>
    </w:p>
    <w:p w14:paraId="4BDA7443" w14:textId="77777777" w:rsidR="00DF75A8" w:rsidRDefault="00DF75A8">
      <w:pPr>
        <w:pStyle w:val="BodyText"/>
        <w:spacing w:before="6"/>
        <w:ind w:left="0"/>
        <w:jc w:val="left"/>
        <w:rPr>
          <w:b/>
          <w:sz w:val="10"/>
        </w:rPr>
      </w:pPr>
    </w:p>
    <w:tbl>
      <w:tblPr>
        <w:tblW w:w="9396" w:type="dxa"/>
        <w:tblInd w:w="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9"/>
        <w:gridCol w:w="2308"/>
        <w:gridCol w:w="2409"/>
      </w:tblGrid>
      <w:tr w:rsidR="00DF75A8" w14:paraId="4BDA7447" w14:textId="77777777" w:rsidTr="00B959BC">
        <w:trPr>
          <w:trHeight w:val="373"/>
        </w:trPr>
        <w:tc>
          <w:tcPr>
            <w:tcW w:w="4679" w:type="dxa"/>
          </w:tcPr>
          <w:p w14:paraId="4BDA7444" w14:textId="77777777" w:rsidR="00DF75A8" w:rsidRDefault="00DF75A8">
            <w:pPr>
              <w:pStyle w:val="TableParagraph"/>
              <w:ind w:left="0"/>
              <w:rPr>
                <w:sz w:val="20"/>
              </w:rPr>
            </w:pPr>
          </w:p>
        </w:tc>
        <w:tc>
          <w:tcPr>
            <w:tcW w:w="2308" w:type="dxa"/>
            <w:shd w:val="clear" w:color="auto" w:fill="E4E4E4"/>
          </w:tcPr>
          <w:p w14:paraId="4BDA7445" w14:textId="77777777" w:rsidR="00DF75A8" w:rsidRDefault="00FB7CCF">
            <w:pPr>
              <w:pStyle w:val="TableParagraph"/>
              <w:spacing w:before="1"/>
              <w:ind w:left="11" w:right="4"/>
              <w:jc w:val="center"/>
              <w:rPr>
                <w:b/>
              </w:rPr>
            </w:pPr>
            <w:r>
              <w:rPr>
                <w:b/>
                <w:spacing w:val="-4"/>
              </w:rPr>
              <w:t>DATE</w:t>
            </w:r>
          </w:p>
        </w:tc>
        <w:tc>
          <w:tcPr>
            <w:tcW w:w="2409" w:type="dxa"/>
            <w:shd w:val="clear" w:color="auto" w:fill="E4E4E4"/>
          </w:tcPr>
          <w:p w14:paraId="4BDA7446" w14:textId="77777777" w:rsidR="00DF75A8" w:rsidRDefault="00FB7CCF">
            <w:pPr>
              <w:pStyle w:val="TableParagraph"/>
              <w:spacing w:before="1"/>
              <w:ind w:left="9" w:right="1"/>
              <w:jc w:val="center"/>
              <w:rPr>
                <w:b/>
              </w:rPr>
            </w:pPr>
            <w:r>
              <w:rPr>
                <w:b/>
                <w:spacing w:val="-4"/>
              </w:rPr>
              <w:t>TIME</w:t>
            </w:r>
          </w:p>
        </w:tc>
      </w:tr>
      <w:tr w:rsidR="00DF75A8" w14:paraId="4BDA744B" w14:textId="77777777" w:rsidTr="00B959BC">
        <w:trPr>
          <w:trHeight w:val="626"/>
        </w:trPr>
        <w:tc>
          <w:tcPr>
            <w:tcW w:w="4679" w:type="dxa"/>
            <w:shd w:val="clear" w:color="auto" w:fill="D9D9D9" w:themeFill="background1" w:themeFillShade="D9"/>
          </w:tcPr>
          <w:p w14:paraId="4BDA7448" w14:textId="77777777" w:rsidR="00DF75A8" w:rsidRDefault="00FB7CCF">
            <w:pPr>
              <w:pStyle w:val="TableParagraph"/>
              <w:spacing w:before="1"/>
              <w:ind w:left="107"/>
              <w:rPr>
                <w:b/>
              </w:rPr>
            </w:pPr>
            <w:r>
              <w:rPr>
                <w:b/>
              </w:rPr>
              <w:t>1.</w:t>
            </w:r>
            <w:r>
              <w:rPr>
                <w:b/>
                <w:spacing w:val="63"/>
                <w:w w:val="150"/>
              </w:rPr>
              <w:t xml:space="preserve"> </w:t>
            </w:r>
            <w:r>
              <w:rPr>
                <w:b/>
              </w:rPr>
              <w:t>Information</w:t>
            </w:r>
            <w:r>
              <w:rPr>
                <w:b/>
                <w:spacing w:val="-5"/>
              </w:rPr>
              <w:t xml:space="preserve"> </w:t>
            </w:r>
            <w:r>
              <w:rPr>
                <w:b/>
              </w:rPr>
              <w:t>meeting</w:t>
            </w:r>
            <w:r>
              <w:rPr>
                <w:b/>
                <w:spacing w:val="-2"/>
              </w:rPr>
              <w:t xml:space="preserve"> </w:t>
            </w:r>
            <w:r>
              <w:rPr>
                <w:b/>
              </w:rPr>
              <w:t>(if</w:t>
            </w:r>
            <w:r>
              <w:rPr>
                <w:b/>
                <w:spacing w:val="-4"/>
              </w:rPr>
              <w:t xml:space="preserve"> any)</w:t>
            </w:r>
          </w:p>
        </w:tc>
        <w:tc>
          <w:tcPr>
            <w:tcW w:w="2308" w:type="dxa"/>
          </w:tcPr>
          <w:p w14:paraId="4BDA7449" w14:textId="31FC57AA" w:rsidR="00DF75A8" w:rsidRPr="00D23D63" w:rsidRDefault="00C3643E" w:rsidP="00CC2B7C">
            <w:pPr>
              <w:pStyle w:val="TableParagraph"/>
              <w:spacing w:before="1"/>
              <w:ind w:left="11"/>
              <w:jc w:val="center"/>
            </w:pPr>
            <w:r w:rsidRPr="00D23D63">
              <w:t>To be published within 15 days – please see section</w:t>
            </w:r>
            <w:r w:rsidR="00FB7CCF" w:rsidRPr="00D23D63">
              <w:rPr>
                <w:spacing w:val="-5"/>
              </w:rPr>
              <w:t xml:space="preserve"> </w:t>
            </w:r>
            <w:r w:rsidRPr="00D23D63">
              <w:rPr>
                <w:spacing w:val="-5"/>
              </w:rPr>
              <w:t>2.2.4</w:t>
            </w:r>
          </w:p>
        </w:tc>
        <w:tc>
          <w:tcPr>
            <w:tcW w:w="2409" w:type="dxa"/>
          </w:tcPr>
          <w:p w14:paraId="4BDA744A" w14:textId="7792B8D4" w:rsidR="00DF75A8" w:rsidRPr="00D23D63" w:rsidRDefault="00C3643E" w:rsidP="00B959BC">
            <w:pPr>
              <w:pStyle w:val="TableParagraph"/>
              <w:ind w:left="141" w:right="132"/>
              <w:jc w:val="center"/>
            </w:pPr>
            <w:r w:rsidRPr="00D23D63">
              <w:t>To be published within 15 days – please see section 2.2.4</w:t>
            </w:r>
          </w:p>
        </w:tc>
      </w:tr>
      <w:tr w:rsidR="00DF75A8" w14:paraId="4BDA744F" w14:textId="77777777" w:rsidTr="00B959BC">
        <w:trPr>
          <w:trHeight w:val="626"/>
        </w:trPr>
        <w:tc>
          <w:tcPr>
            <w:tcW w:w="4679" w:type="dxa"/>
            <w:shd w:val="clear" w:color="auto" w:fill="D9D9D9" w:themeFill="background1" w:themeFillShade="D9"/>
          </w:tcPr>
          <w:p w14:paraId="4BDA744C" w14:textId="77777777" w:rsidR="00DF75A8" w:rsidRDefault="00FB7CCF">
            <w:pPr>
              <w:pStyle w:val="TableParagraph"/>
              <w:ind w:left="424" w:hanging="284"/>
              <w:rPr>
                <w:b/>
              </w:rPr>
            </w:pPr>
            <w:r>
              <w:rPr>
                <w:b/>
              </w:rPr>
              <w:t>2.</w:t>
            </w:r>
            <w:r>
              <w:rPr>
                <w:b/>
                <w:spacing w:val="40"/>
              </w:rPr>
              <w:t xml:space="preserve"> </w:t>
            </w:r>
            <w:r>
              <w:rPr>
                <w:b/>
              </w:rPr>
              <w:t>Deadline</w:t>
            </w:r>
            <w:r>
              <w:rPr>
                <w:b/>
                <w:spacing w:val="-6"/>
              </w:rPr>
              <w:t xml:space="preserve"> </w:t>
            </w:r>
            <w:r>
              <w:rPr>
                <w:b/>
              </w:rPr>
              <w:t>for</w:t>
            </w:r>
            <w:r>
              <w:rPr>
                <w:b/>
                <w:spacing w:val="-6"/>
              </w:rPr>
              <w:t xml:space="preserve"> </w:t>
            </w:r>
            <w:r>
              <w:rPr>
                <w:b/>
              </w:rPr>
              <w:t>requesting</w:t>
            </w:r>
            <w:r>
              <w:rPr>
                <w:b/>
                <w:spacing w:val="-6"/>
              </w:rPr>
              <w:t xml:space="preserve"> </w:t>
            </w:r>
            <w:r>
              <w:rPr>
                <w:b/>
              </w:rPr>
              <w:t>any</w:t>
            </w:r>
            <w:r>
              <w:rPr>
                <w:b/>
                <w:spacing w:val="-6"/>
              </w:rPr>
              <w:t xml:space="preserve"> </w:t>
            </w:r>
            <w:r>
              <w:rPr>
                <w:b/>
              </w:rPr>
              <w:t>clarifications from the contracting authority</w:t>
            </w:r>
          </w:p>
        </w:tc>
        <w:tc>
          <w:tcPr>
            <w:tcW w:w="2308" w:type="dxa"/>
          </w:tcPr>
          <w:p w14:paraId="4BDA744D" w14:textId="6276FB3A" w:rsidR="00DF75A8" w:rsidRPr="00D23D63" w:rsidRDefault="00BD7673" w:rsidP="00CC2B7C">
            <w:pPr>
              <w:pStyle w:val="TableParagraph"/>
              <w:ind w:left="318" w:right="159" w:hanging="149"/>
              <w:jc w:val="center"/>
            </w:pPr>
            <w:r w:rsidRPr="00D23D63">
              <w:t>7</w:t>
            </w:r>
            <w:r w:rsidRPr="00D23D63">
              <w:rPr>
                <w:vertAlign w:val="superscript"/>
              </w:rPr>
              <w:t>th</w:t>
            </w:r>
            <w:r w:rsidRPr="00D23D63">
              <w:t xml:space="preserve"> November 2025</w:t>
            </w:r>
          </w:p>
        </w:tc>
        <w:tc>
          <w:tcPr>
            <w:tcW w:w="2409" w:type="dxa"/>
          </w:tcPr>
          <w:p w14:paraId="4BDA744E" w14:textId="659BED33" w:rsidR="00DF75A8" w:rsidRPr="00D23D63" w:rsidRDefault="00BD7673" w:rsidP="00BD7673">
            <w:pPr>
              <w:pStyle w:val="TableParagraph"/>
              <w:spacing w:before="1"/>
              <w:ind w:left="9"/>
              <w:jc w:val="center"/>
            </w:pPr>
            <w:r w:rsidRPr="00D23D63">
              <w:t>12:00</w:t>
            </w:r>
          </w:p>
        </w:tc>
      </w:tr>
      <w:tr w:rsidR="00DF75A8" w14:paraId="4BDA7453" w14:textId="77777777" w:rsidTr="00B959BC">
        <w:trPr>
          <w:trHeight w:val="626"/>
        </w:trPr>
        <w:tc>
          <w:tcPr>
            <w:tcW w:w="4679" w:type="dxa"/>
            <w:shd w:val="clear" w:color="auto" w:fill="D9D9D9" w:themeFill="background1" w:themeFillShade="D9"/>
          </w:tcPr>
          <w:p w14:paraId="4BDA7450" w14:textId="77777777" w:rsidR="00DF75A8" w:rsidRDefault="00FB7CCF">
            <w:pPr>
              <w:pStyle w:val="TableParagraph"/>
              <w:ind w:left="424" w:right="37" w:hanging="284"/>
              <w:rPr>
                <w:b/>
              </w:rPr>
            </w:pPr>
            <w:r>
              <w:rPr>
                <w:b/>
              </w:rPr>
              <w:t>3.</w:t>
            </w:r>
            <w:r>
              <w:rPr>
                <w:b/>
                <w:spacing w:val="40"/>
              </w:rPr>
              <w:t xml:space="preserve"> </w:t>
            </w:r>
            <w:r>
              <w:rPr>
                <w:b/>
              </w:rPr>
              <w:t>Last</w:t>
            </w:r>
            <w:r>
              <w:rPr>
                <w:b/>
                <w:spacing w:val="-3"/>
              </w:rPr>
              <w:t xml:space="preserve"> </w:t>
            </w:r>
            <w:r>
              <w:rPr>
                <w:b/>
              </w:rPr>
              <w:t>date</w:t>
            </w:r>
            <w:r>
              <w:rPr>
                <w:b/>
                <w:spacing w:val="-4"/>
              </w:rPr>
              <w:t xml:space="preserve"> </w:t>
            </w:r>
            <w:r>
              <w:rPr>
                <w:b/>
              </w:rPr>
              <w:t>on</w:t>
            </w:r>
            <w:r>
              <w:rPr>
                <w:b/>
                <w:spacing w:val="-7"/>
              </w:rPr>
              <w:t xml:space="preserve"> </w:t>
            </w:r>
            <w:r>
              <w:rPr>
                <w:b/>
              </w:rPr>
              <w:t>which</w:t>
            </w:r>
            <w:r>
              <w:rPr>
                <w:b/>
                <w:spacing w:val="-4"/>
              </w:rPr>
              <w:t xml:space="preserve"> </w:t>
            </w:r>
            <w:r>
              <w:rPr>
                <w:b/>
              </w:rPr>
              <w:t>clarifications</w:t>
            </w:r>
            <w:r>
              <w:rPr>
                <w:b/>
                <w:spacing w:val="-4"/>
              </w:rPr>
              <w:t xml:space="preserve"> </w:t>
            </w:r>
            <w:r>
              <w:rPr>
                <w:b/>
              </w:rPr>
              <w:t>are</w:t>
            </w:r>
            <w:r>
              <w:rPr>
                <w:b/>
                <w:spacing w:val="-4"/>
              </w:rPr>
              <w:t xml:space="preserve"> </w:t>
            </w:r>
            <w:r>
              <w:rPr>
                <w:b/>
              </w:rPr>
              <w:t>issued by the contracting authority</w:t>
            </w:r>
          </w:p>
        </w:tc>
        <w:tc>
          <w:tcPr>
            <w:tcW w:w="2308" w:type="dxa"/>
          </w:tcPr>
          <w:p w14:paraId="4BDA7451" w14:textId="3A820092" w:rsidR="00DF75A8" w:rsidRPr="00D23D63" w:rsidRDefault="00BD7673" w:rsidP="00CC2B7C">
            <w:pPr>
              <w:pStyle w:val="TableParagraph"/>
              <w:ind w:left="318" w:hanging="178"/>
              <w:jc w:val="center"/>
            </w:pPr>
            <w:r w:rsidRPr="00D23D63">
              <w:t>17</w:t>
            </w:r>
            <w:r w:rsidRPr="00D23D63">
              <w:rPr>
                <w:vertAlign w:val="superscript"/>
              </w:rPr>
              <w:t>th</w:t>
            </w:r>
            <w:r w:rsidRPr="00D23D63">
              <w:t xml:space="preserve"> November 2025</w:t>
            </w:r>
          </w:p>
        </w:tc>
        <w:tc>
          <w:tcPr>
            <w:tcW w:w="2409" w:type="dxa"/>
          </w:tcPr>
          <w:p w14:paraId="4BDA7452" w14:textId="77777777" w:rsidR="00DF75A8" w:rsidRPr="00D23D63" w:rsidRDefault="00FB7CCF">
            <w:pPr>
              <w:pStyle w:val="TableParagraph"/>
              <w:spacing w:before="1"/>
              <w:ind w:left="9" w:right="2"/>
              <w:jc w:val="center"/>
            </w:pPr>
            <w:r w:rsidRPr="00D23D63">
              <w:rPr>
                <w:spacing w:val="-10"/>
              </w:rPr>
              <w:t>-</w:t>
            </w:r>
          </w:p>
        </w:tc>
      </w:tr>
      <w:tr w:rsidR="00DF75A8" w14:paraId="4BDA7457" w14:textId="77777777" w:rsidTr="00B959BC">
        <w:trPr>
          <w:trHeight w:val="371"/>
        </w:trPr>
        <w:tc>
          <w:tcPr>
            <w:tcW w:w="4679" w:type="dxa"/>
            <w:shd w:val="clear" w:color="auto" w:fill="D9D9D9" w:themeFill="background1" w:themeFillShade="D9"/>
          </w:tcPr>
          <w:p w14:paraId="4BDA7454" w14:textId="77777777" w:rsidR="00DF75A8" w:rsidRDefault="00FB7CCF">
            <w:pPr>
              <w:pStyle w:val="TableParagraph"/>
              <w:spacing w:before="1"/>
              <w:ind w:left="141"/>
              <w:rPr>
                <w:b/>
              </w:rPr>
            </w:pPr>
            <w:r>
              <w:rPr>
                <w:b/>
              </w:rPr>
              <w:t>4.</w:t>
            </w:r>
            <w:r>
              <w:rPr>
                <w:b/>
                <w:spacing w:val="56"/>
              </w:rPr>
              <w:t xml:space="preserve"> </w:t>
            </w:r>
            <w:r>
              <w:rPr>
                <w:b/>
              </w:rPr>
              <w:t>Deadline</w:t>
            </w:r>
            <w:r>
              <w:rPr>
                <w:b/>
                <w:spacing w:val="-3"/>
              </w:rPr>
              <w:t xml:space="preserve"> </w:t>
            </w:r>
            <w:r>
              <w:rPr>
                <w:b/>
              </w:rPr>
              <w:t>for</w:t>
            </w:r>
            <w:r>
              <w:rPr>
                <w:b/>
                <w:spacing w:val="-3"/>
              </w:rPr>
              <w:t xml:space="preserve"> </w:t>
            </w:r>
            <w:r>
              <w:rPr>
                <w:b/>
              </w:rPr>
              <w:t>submission</w:t>
            </w:r>
            <w:r>
              <w:rPr>
                <w:b/>
                <w:spacing w:val="-3"/>
              </w:rPr>
              <w:t xml:space="preserve"> </w:t>
            </w:r>
            <w:r>
              <w:rPr>
                <w:b/>
              </w:rPr>
              <w:t>of</w:t>
            </w:r>
            <w:r>
              <w:rPr>
                <w:b/>
                <w:spacing w:val="-1"/>
              </w:rPr>
              <w:t xml:space="preserve"> </w:t>
            </w:r>
            <w:r>
              <w:rPr>
                <w:b/>
              </w:rPr>
              <w:t>concept</w:t>
            </w:r>
            <w:r>
              <w:rPr>
                <w:b/>
                <w:spacing w:val="-2"/>
              </w:rPr>
              <w:t xml:space="preserve"> </w:t>
            </w:r>
            <w:r>
              <w:rPr>
                <w:b/>
                <w:spacing w:val="-4"/>
              </w:rPr>
              <w:t>notes</w:t>
            </w:r>
          </w:p>
        </w:tc>
        <w:tc>
          <w:tcPr>
            <w:tcW w:w="2308" w:type="dxa"/>
          </w:tcPr>
          <w:p w14:paraId="4BDA7455" w14:textId="28F24CDB" w:rsidR="00DF75A8" w:rsidRPr="00D23D63" w:rsidRDefault="00BD7673" w:rsidP="00CC2B7C">
            <w:pPr>
              <w:pStyle w:val="TableParagraph"/>
              <w:spacing w:before="1"/>
              <w:ind w:left="11" w:right="2"/>
              <w:jc w:val="center"/>
            </w:pPr>
            <w:r w:rsidRPr="00D23D63">
              <w:t>28</w:t>
            </w:r>
            <w:r w:rsidRPr="00D23D63">
              <w:rPr>
                <w:vertAlign w:val="superscript"/>
              </w:rPr>
              <w:t>th</w:t>
            </w:r>
            <w:r w:rsidRPr="00D23D63">
              <w:t xml:space="preserve"> November 2025</w:t>
            </w:r>
          </w:p>
        </w:tc>
        <w:tc>
          <w:tcPr>
            <w:tcW w:w="2409" w:type="dxa"/>
          </w:tcPr>
          <w:p w14:paraId="4BDA7456" w14:textId="53FB5326" w:rsidR="00DF75A8" w:rsidRPr="00D23D63" w:rsidRDefault="00BD7673">
            <w:pPr>
              <w:pStyle w:val="TableParagraph"/>
              <w:spacing w:before="1"/>
              <w:ind w:left="9"/>
              <w:jc w:val="center"/>
            </w:pPr>
            <w:r w:rsidRPr="00D23D63">
              <w:t>12:00</w:t>
            </w:r>
          </w:p>
        </w:tc>
      </w:tr>
      <w:tr w:rsidR="00DF75A8" w14:paraId="4BDA745B" w14:textId="77777777" w:rsidTr="00B959BC">
        <w:trPr>
          <w:trHeight w:val="506"/>
        </w:trPr>
        <w:tc>
          <w:tcPr>
            <w:tcW w:w="4679" w:type="dxa"/>
            <w:shd w:val="clear" w:color="auto" w:fill="D9D9D9" w:themeFill="background1" w:themeFillShade="D9"/>
          </w:tcPr>
          <w:p w14:paraId="4BDA7458" w14:textId="60F5F1C1" w:rsidR="00DF75A8" w:rsidRDefault="00FB7CCF">
            <w:pPr>
              <w:pStyle w:val="TableParagraph"/>
              <w:spacing w:line="254" w:lineRule="exact"/>
              <w:ind w:left="424" w:hanging="284"/>
              <w:rPr>
                <w:b/>
              </w:rPr>
            </w:pPr>
            <w:r>
              <w:rPr>
                <w:b/>
              </w:rPr>
              <w:t>5.</w:t>
            </w:r>
            <w:r>
              <w:rPr>
                <w:b/>
                <w:spacing w:val="40"/>
              </w:rPr>
              <w:t xml:space="preserve"> </w:t>
            </w:r>
            <w:r>
              <w:rPr>
                <w:b/>
              </w:rPr>
              <w:t>Information</w:t>
            </w:r>
            <w:r>
              <w:rPr>
                <w:b/>
                <w:spacing w:val="-7"/>
              </w:rPr>
              <w:t xml:space="preserve"> </w:t>
            </w:r>
            <w:r>
              <w:rPr>
                <w:b/>
              </w:rPr>
              <w:t>to</w:t>
            </w:r>
            <w:r>
              <w:rPr>
                <w:b/>
                <w:spacing w:val="-6"/>
              </w:rPr>
              <w:t xml:space="preserve"> </w:t>
            </w:r>
            <w:r>
              <w:rPr>
                <w:b/>
              </w:rPr>
              <w:t>lead</w:t>
            </w:r>
            <w:r>
              <w:rPr>
                <w:b/>
                <w:spacing w:val="-4"/>
              </w:rPr>
              <w:t xml:space="preserve"> </w:t>
            </w:r>
            <w:r>
              <w:rPr>
                <w:b/>
              </w:rPr>
              <w:t>applicants</w:t>
            </w:r>
            <w:r>
              <w:rPr>
                <w:b/>
                <w:spacing w:val="-6"/>
              </w:rPr>
              <w:t xml:space="preserve"> </w:t>
            </w:r>
            <w:r>
              <w:rPr>
                <w:b/>
              </w:rPr>
              <w:t>on</w:t>
            </w:r>
            <w:r>
              <w:rPr>
                <w:b/>
                <w:spacing w:val="-4"/>
              </w:rPr>
              <w:t xml:space="preserve"> </w:t>
            </w:r>
            <w:r>
              <w:rPr>
                <w:b/>
              </w:rPr>
              <w:t xml:space="preserve"> administrative</w:t>
            </w:r>
            <w:r>
              <w:rPr>
                <w:b/>
                <w:spacing w:val="26"/>
              </w:rPr>
              <w:t xml:space="preserve"> </w:t>
            </w:r>
            <w:r>
              <w:rPr>
                <w:b/>
              </w:rPr>
              <w:t>checks</w:t>
            </w:r>
            <w:r>
              <w:rPr>
                <w:b/>
                <w:spacing w:val="27"/>
              </w:rPr>
              <w:t xml:space="preserve"> </w:t>
            </w:r>
            <w:r>
              <w:rPr>
                <w:b/>
              </w:rPr>
              <w:t>and</w:t>
            </w:r>
            <w:r>
              <w:rPr>
                <w:b/>
                <w:spacing w:val="26"/>
              </w:rPr>
              <w:t xml:space="preserve"> </w:t>
            </w:r>
            <w:r>
              <w:rPr>
                <w:b/>
              </w:rPr>
              <w:t>concept</w:t>
            </w:r>
            <w:r>
              <w:rPr>
                <w:b/>
                <w:spacing w:val="27"/>
              </w:rPr>
              <w:t xml:space="preserve"> </w:t>
            </w:r>
            <w:r>
              <w:rPr>
                <w:b/>
                <w:spacing w:val="-4"/>
              </w:rPr>
              <w:t>note</w:t>
            </w:r>
            <w:r w:rsidR="00A7567A">
              <w:rPr>
                <w:b/>
                <w:spacing w:val="-4"/>
              </w:rPr>
              <w:t xml:space="preserve"> evaluation (step 1) and invitation to submit full applications</w:t>
            </w:r>
          </w:p>
        </w:tc>
        <w:tc>
          <w:tcPr>
            <w:tcW w:w="2308" w:type="dxa"/>
          </w:tcPr>
          <w:p w14:paraId="4BDA7459" w14:textId="6483EE55" w:rsidR="00DF75A8" w:rsidRPr="00D23D63" w:rsidRDefault="00BD7673" w:rsidP="00CC2B7C">
            <w:pPr>
              <w:pStyle w:val="TableParagraph"/>
              <w:spacing w:before="1"/>
              <w:ind w:left="11" w:right="2"/>
              <w:jc w:val="center"/>
            </w:pPr>
            <w:r w:rsidRPr="00D23D63">
              <w:t>February 2026</w:t>
            </w:r>
          </w:p>
        </w:tc>
        <w:tc>
          <w:tcPr>
            <w:tcW w:w="2409" w:type="dxa"/>
          </w:tcPr>
          <w:p w14:paraId="4BDA745A" w14:textId="77777777" w:rsidR="00DF75A8" w:rsidRPr="00D23D63" w:rsidRDefault="00FB7CCF">
            <w:pPr>
              <w:pStyle w:val="TableParagraph"/>
              <w:spacing w:before="1"/>
              <w:ind w:left="9" w:right="2"/>
              <w:jc w:val="center"/>
            </w:pPr>
            <w:r w:rsidRPr="00D23D63">
              <w:rPr>
                <w:spacing w:val="-10"/>
              </w:rPr>
              <w:t>-</w:t>
            </w:r>
          </w:p>
        </w:tc>
      </w:tr>
      <w:tr w:rsidR="00DF75A8" w14:paraId="4BDA7464" w14:textId="77777777" w:rsidTr="00B959BC">
        <w:trPr>
          <w:trHeight w:val="626"/>
        </w:trPr>
        <w:tc>
          <w:tcPr>
            <w:tcW w:w="4679" w:type="dxa"/>
            <w:shd w:val="clear" w:color="auto" w:fill="D9D9D9" w:themeFill="background1" w:themeFillShade="D9"/>
          </w:tcPr>
          <w:p w14:paraId="4BDA7461" w14:textId="77777777" w:rsidR="00DF75A8" w:rsidRDefault="00FB7CCF">
            <w:pPr>
              <w:pStyle w:val="TableParagraph"/>
              <w:spacing w:before="1"/>
              <w:ind w:left="107"/>
              <w:rPr>
                <w:b/>
              </w:rPr>
            </w:pPr>
            <w:r>
              <w:rPr>
                <w:b/>
              </w:rPr>
              <w:t>6.</w:t>
            </w:r>
            <w:r>
              <w:rPr>
                <w:b/>
                <w:spacing w:val="-3"/>
              </w:rPr>
              <w:t xml:space="preserve"> </w:t>
            </w:r>
            <w:r>
              <w:rPr>
                <w:b/>
              </w:rPr>
              <w:t>Deadline</w:t>
            </w:r>
            <w:r>
              <w:rPr>
                <w:b/>
                <w:spacing w:val="-6"/>
              </w:rPr>
              <w:t xml:space="preserve"> </w:t>
            </w:r>
            <w:r>
              <w:rPr>
                <w:b/>
              </w:rPr>
              <w:t>for</w:t>
            </w:r>
            <w:r>
              <w:rPr>
                <w:b/>
                <w:spacing w:val="-3"/>
              </w:rPr>
              <w:t xml:space="preserve"> </w:t>
            </w:r>
            <w:r>
              <w:rPr>
                <w:b/>
              </w:rPr>
              <w:t>submission</w:t>
            </w:r>
            <w:r>
              <w:rPr>
                <w:b/>
                <w:spacing w:val="-3"/>
              </w:rPr>
              <w:t xml:space="preserve"> </w:t>
            </w:r>
            <w:r>
              <w:rPr>
                <w:b/>
              </w:rPr>
              <w:t>of</w:t>
            </w:r>
            <w:r>
              <w:rPr>
                <w:b/>
                <w:spacing w:val="-3"/>
              </w:rPr>
              <w:t xml:space="preserve"> </w:t>
            </w:r>
            <w:r>
              <w:rPr>
                <w:b/>
              </w:rPr>
              <w:t>full</w:t>
            </w:r>
            <w:r>
              <w:rPr>
                <w:b/>
                <w:spacing w:val="-4"/>
              </w:rPr>
              <w:t xml:space="preserve"> </w:t>
            </w:r>
            <w:r>
              <w:rPr>
                <w:b/>
                <w:spacing w:val="-2"/>
              </w:rPr>
              <w:t>applications</w:t>
            </w:r>
          </w:p>
        </w:tc>
        <w:tc>
          <w:tcPr>
            <w:tcW w:w="2308" w:type="dxa"/>
          </w:tcPr>
          <w:p w14:paraId="4BDA7462" w14:textId="3A9407AE" w:rsidR="00DF75A8" w:rsidRPr="00D23D63" w:rsidRDefault="00BD7673" w:rsidP="00CC2B7C">
            <w:pPr>
              <w:pStyle w:val="TableParagraph"/>
              <w:ind w:left="793" w:hanging="610"/>
              <w:jc w:val="center"/>
            </w:pPr>
            <w:r w:rsidRPr="00D23D63">
              <w:t>April 2026</w:t>
            </w:r>
          </w:p>
        </w:tc>
        <w:tc>
          <w:tcPr>
            <w:tcW w:w="2409" w:type="dxa"/>
          </w:tcPr>
          <w:p w14:paraId="4BDA7463" w14:textId="77777777" w:rsidR="00DF75A8" w:rsidRPr="00D23D63" w:rsidRDefault="00FB7CCF">
            <w:pPr>
              <w:pStyle w:val="TableParagraph"/>
              <w:spacing w:before="1"/>
              <w:ind w:left="9" w:right="2"/>
              <w:jc w:val="center"/>
            </w:pPr>
            <w:r w:rsidRPr="00D23D63">
              <w:rPr>
                <w:spacing w:val="-10"/>
              </w:rPr>
              <w:t>-</w:t>
            </w:r>
          </w:p>
        </w:tc>
      </w:tr>
      <w:tr w:rsidR="00DF75A8" w14:paraId="4BDA7468" w14:textId="77777777" w:rsidTr="00B959BC">
        <w:trPr>
          <w:trHeight w:val="625"/>
        </w:trPr>
        <w:tc>
          <w:tcPr>
            <w:tcW w:w="4679" w:type="dxa"/>
            <w:shd w:val="clear" w:color="auto" w:fill="D9D9D9" w:themeFill="background1" w:themeFillShade="D9"/>
          </w:tcPr>
          <w:p w14:paraId="4BDA7465" w14:textId="77777777" w:rsidR="00DF75A8" w:rsidRDefault="00FB7CCF">
            <w:pPr>
              <w:pStyle w:val="TableParagraph"/>
              <w:ind w:left="424" w:hanging="284"/>
              <w:rPr>
                <w:b/>
              </w:rPr>
            </w:pPr>
            <w:r>
              <w:rPr>
                <w:b/>
              </w:rPr>
              <w:t>7.</w:t>
            </w:r>
            <w:r>
              <w:rPr>
                <w:b/>
                <w:spacing w:val="40"/>
              </w:rPr>
              <w:t xml:space="preserve"> </w:t>
            </w:r>
            <w:r>
              <w:rPr>
                <w:b/>
              </w:rPr>
              <w:t>Notification</w:t>
            </w:r>
            <w:r>
              <w:rPr>
                <w:b/>
                <w:spacing w:val="-5"/>
              </w:rPr>
              <w:t xml:space="preserve"> </w:t>
            </w:r>
            <w:r>
              <w:rPr>
                <w:b/>
              </w:rPr>
              <w:t>of</w:t>
            </w:r>
            <w:r>
              <w:rPr>
                <w:b/>
                <w:spacing w:val="-7"/>
              </w:rPr>
              <w:t xml:space="preserve"> </w:t>
            </w:r>
            <w:r>
              <w:rPr>
                <w:b/>
              </w:rPr>
              <w:t>the</w:t>
            </w:r>
            <w:r>
              <w:rPr>
                <w:b/>
                <w:spacing w:val="-8"/>
              </w:rPr>
              <w:t xml:space="preserve"> </w:t>
            </w:r>
            <w:r>
              <w:rPr>
                <w:b/>
              </w:rPr>
              <w:t>contracting</w:t>
            </w:r>
            <w:r>
              <w:rPr>
                <w:b/>
                <w:spacing w:val="-8"/>
              </w:rPr>
              <w:t xml:space="preserve"> </w:t>
            </w:r>
            <w:r>
              <w:rPr>
                <w:b/>
              </w:rPr>
              <w:t xml:space="preserve">authority </w:t>
            </w:r>
            <w:r>
              <w:rPr>
                <w:b/>
                <w:spacing w:val="-2"/>
              </w:rPr>
              <w:t>decision</w:t>
            </w:r>
          </w:p>
        </w:tc>
        <w:tc>
          <w:tcPr>
            <w:tcW w:w="2308" w:type="dxa"/>
          </w:tcPr>
          <w:p w14:paraId="4BDA7466" w14:textId="1D1DFAAE" w:rsidR="00DF75A8" w:rsidRPr="00D23D63" w:rsidRDefault="00BD7673" w:rsidP="00CC2B7C">
            <w:pPr>
              <w:pStyle w:val="TableParagraph"/>
              <w:spacing w:before="1"/>
              <w:ind w:left="11" w:right="2"/>
              <w:jc w:val="center"/>
            </w:pPr>
            <w:r w:rsidRPr="00D23D63">
              <w:t>July 2026</w:t>
            </w:r>
          </w:p>
        </w:tc>
        <w:tc>
          <w:tcPr>
            <w:tcW w:w="2409" w:type="dxa"/>
          </w:tcPr>
          <w:p w14:paraId="4BDA7467" w14:textId="77777777" w:rsidR="00DF75A8" w:rsidRPr="00D23D63" w:rsidRDefault="00FB7CCF">
            <w:pPr>
              <w:pStyle w:val="TableParagraph"/>
              <w:spacing w:before="1"/>
              <w:ind w:left="9" w:right="2"/>
              <w:jc w:val="center"/>
            </w:pPr>
            <w:r w:rsidRPr="00D23D63">
              <w:rPr>
                <w:spacing w:val="-10"/>
              </w:rPr>
              <w:t>-</w:t>
            </w:r>
          </w:p>
        </w:tc>
      </w:tr>
      <w:tr w:rsidR="00DF75A8" w14:paraId="4BDA746C" w14:textId="77777777" w:rsidTr="00B959BC">
        <w:trPr>
          <w:trHeight w:val="371"/>
        </w:trPr>
        <w:tc>
          <w:tcPr>
            <w:tcW w:w="4679" w:type="dxa"/>
            <w:shd w:val="clear" w:color="auto" w:fill="D9D9D9" w:themeFill="background1" w:themeFillShade="D9"/>
          </w:tcPr>
          <w:p w14:paraId="4BDA7469" w14:textId="77777777" w:rsidR="00DF75A8" w:rsidRDefault="00FB7CCF">
            <w:pPr>
              <w:pStyle w:val="TableParagraph"/>
              <w:spacing w:before="1"/>
              <w:ind w:left="141"/>
              <w:rPr>
                <w:b/>
              </w:rPr>
            </w:pPr>
            <w:r>
              <w:rPr>
                <w:b/>
              </w:rPr>
              <w:t>8.</w:t>
            </w:r>
            <w:r>
              <w:rPr>
                <w:b/>
                <w:spacing w:val="-5"/>
              </w:rPr>
              <w:t xml:space="preserve"> </w:t>
            </w:r>
            <w:r>
              <w:rPr>
                <w:b/>
              </w:rPr>
              <w:t>Contract</w:t>
            </w:r>
            <w:r>
              <w:rPr>
                <w:b/>
                <w:spacing w:val="-1"/>
              </w:rPr>
              <w:t xml:space="preserve"> </w:t>
            </w:r>
            <w:r>
              <w:rPr>
                <w:b/>
                <w:spacing w:val="-2"/>
              </w:rPr>
              <w:t>signature</w:t>
            </w:r>
          </w:p>
        </w:tc>
        <w:tc>
          <w:tcPr>
            <w:tcW w:w="2308" w:type="dxa"/>
          </w:tcPr>
          <w:p w14:paraId="4BDA746A" w14:textId="75D01EFE" w:rsidR="00DF75A8" w:rsidRPr="00D23D63" w:rsidRDefault="00BD7673" w:rsidP="00CC2B7C">
            <w:pPr>
              <w:pStyle w:val="TableParagraph"/>
              <w:spacing w:before="1"/>
              <w:ind w:left="11" w:right="2"/>
              <w:jc w:val="center"/>
            </w:pPr>
            <w:r w:rsidRPr="00D23D63">
              <w:t>September 2026</w:t>
            </w:r>
          </w:p>
        </w:tc>
        <w:tc>
          <w:tcPr>
            <w:tcW w:w="2409" w:type="dxa"/>
          </w:tcPr>
          <w:p w14:paraId="4BDA746B" w14:textId="77777777" w:rsidR="00DF75A8" w:rsidRPr="00D23D63" w:rsidRDefault="00FB7CCF">
            <w:pPr>
              <w:pStyle w:val="TableParagraph"/>
              <w:spacing w:before="1"/>
              <w:ind w:left="9" w:right="2"/>
              <w:jc w:val="center"/>
            </w:pPr>
            <w:r w:rsidRPr="00D23D63">
              <w:rPr>
                <w:spacing w:val="-10"/>
              </w:rPr>
              <w:t>-</w:t>
            </w:r>
          </w:p>
        </w:tc>
      </w:tr>
    </w:tbl>
    <w:p w14:paraId="68F335B6" w14:textId="77777777" w:rsidR="003D7F0E" w:rsidRDefault="003D7F0E">
      <w:pPr>
        <w:pStyle w:val="BodyText"/>
        <w:spacing w:before="25"/>
      </w:pPr>
    </w:p>
    <w:p w14:paraId="4BDA746D" w14:textId="7A5D7D72" w:rsidR="00DF75A8" w:rsidRDefault="00655A42">
      <w:pPr>
        <w:pStyle w:val="BodyText"/>
        <w:spacing w:before="25"/>
        <w:rPr>
          <w:color w:val="000000"/>
        </w:rPr>
      </w:pPr>
      <w:r w:rsidRPr="00655A42">
        <w:rPr>
          <w:color w:val="000000"/>
        </w:rPr>
        <w:t>T</w:t>
      </w:r>
      <w:r w:rsidR="00FB7CCF" w:rsidRPr="00655A42">
        <w:rPr>
          <w:color w:val="000000"/>
        </w:rPr>
        <w:t>imes</w:t>
      </w:r>
      <w:r w:rsidR="00FB7CCF" w:rsidRPr="00655A42">
        <w:rPr>
          <w:color w:val="000000"/>
          <w:spacing w:val="-5"/>
        </w:rPr>
        <w:t xml:space="preserve"> </w:t>
      </w:r>
      <w:r w:rsidR="00FB7CCF" w:rsidRPr="00655A42">
        <w:rPr>
          <w:color w:val="000000"/>
        </w:rPr>
        <w:t>are</w:t>
      </w:r>
      <w:r w:rsidR="00FB7CCF" w:rsidRPr="00655A42">
        <w:rPr>
          <w:color w:val="000000"/>
          <w:spacing w:val="-2"/>
        </w:rPr>
        <w:t xml:space="preserve"> </w:t>
      </w:r>
      <w:r w:rsidR="00FB7CCF" w:rsidRPr="00655A42">
        <w:rPr>
          <w:color w:val="000000"/>
        </w:rPr>
        <w:t>in</w:t>
      </w:r>
      <w:r w:rsidR="00FB7CCF" w:rsidRPr="00655A42">
        <w:rPr>
          <w:color w:val="000000"/>
          <w:spacing w:val="-3"/>
        </w:rPr>
        <w:t xml:space="preserve"> </w:t>
      </w:r>
      <w:r w:rsidR="00FB7CCF" w:rsidRPr="00655A42">
        <w:rPr>
          <w:color w:val="000000"/>
        </w:rPr>
        <w:t>Brussels</w:t>
      </w:r>
      <w:r w:rsidR="00FB7CCF" w:rsidRPr="00655A42">
        <w:rPr>
          <w:color w:val="000000"/>
          <w:spacing w:val="-3"/>
        </w:rPr>
        <w:t xml:space="preserve"> </w:t>
      </w:r>
      <w:r w:rsidR="00FB7CCF" w:rsidRPr="00655A42">
        <w:rPr>
          <w:color w:val="000000"/>
        </w:rPr>
        <w:t>time</w:t>
      </w:r>
      <w:r w:rsidR="00FB7CCF" w:rsidRPr="00655A42">
        <w:rPr>
          <w:color w:val="000000"/>
          <w:spacing w:val="-3"/>
        </w:rPr>
        <w:t xml:space="preserve"> </w:t>
      </w:r>
      <w:r w:rsidR="00FB7CCF" w:rsidRPr="00655A42">
        <w:rPr>
          <w:color w:val="000000"/>
        </w:rPr>
        <w:t>zone</w:t>
      </w:r>
      <w:r w:rsidRPr="00655A42">
        <w:rPr>
          <w:color w:val="000000"/>
        </w:rPr>
        <w:t>.</w:t>
      </w:r>
    </w:p>
    <w:p w14:paraId="6FA2831C" w14:textId="77777777" w:rsidR="00B959BC" w:rsidRDefault="00B959BC">
      <w:pPr>
        <w:pStyle w:val="BodyText"/>
        <w:spacing w:before="25"/>
      </w:pPr>
    </w:p>
    <w:p w14:paraId="4BDA746E" w14:textId="77777777" w:rsidR="00DF75A8" w:rsidRDefault="00FB7CCF">
      <w:pPr>
        <w:pStyle w:val="BodyText"/>
        <w:ind w:right="350"/>
      </w:pPr>
      <w:r>
        <w:t>This indicative timetable refers to provisional dates (except for dates 2, 3, and 4) and may be updated by the contracting authority during the procedure. In such cases, the updated timetable</w:t>
      </w:r>
      <w:r>
        <w:rPr>
          <w:spacing w:val="-1"/>
        </w:rPr>
        <w:t xml:space="preserve"> </w:t>
      </w:r>
      <w:r>
        <w:t>will be published on</w:t>
      </w:r>
      <w:r>
        <w:rPr>
          <w:spacing w:val="-1"/>
        </w:rPr>
        <w:t xml:space="preserve"> </w:t>
      </w:r>
      <w:r>
        <w:t>the web site where the call was published: website of DG International Partnerships</w:t>
      </w:r>
    </w:p>
    <w:p w14:paraId="4BDA7470" w14:textId="729A4760" w:rsidR="00DF75A8" w:rsidRDefault="00587460" w:rsidP="00776B13">
      <w:pPr>
        <w:pStyle w:val="BodyText"/>
        <w:spacing w:before="0"/>
        <w:ind w:right="352"/>
        <w:jc w:val="left"/>
        <w:rPr>
          <w:color w:val="000000"/>
        </w:rPr>
      </w:pPr>
      <w:hyperlink r:id="rId56">
        <w:r w:rsidR="00DF75A8">
          <w:rPr>
            <w:color w:val="0000FF"/>
            <w:u w:val="single" w:color="0000FF"/>
          </w:rPr>
          <w:t>https://ec.europa.eu/international-partnerships/home_fr</w:t>
        </w:r>
      </w:hyperlink>
      <w:r w:rsidR="00DF75A8">
        <w:rPr>
          <w:color w:val="0000FF"/>
        </w:rPr>
        <w:t xml:space="preserve"> and/</w:t>
      </w:r>
      <w:r w:rsidR="00DF75A8">
        <w:t>or Funding &amp; Tender opportunities (</w:t>
      </w:r>
      <w:proofErr w:type="spellStart"/>
      <w:r w:rsidR="00DF75A8">
        <w:t>F&amp;T</w:t>
      </w:r>
      <w:proofErr w:type="spellEnd"/>
      <w:r w:rsidR="00DF75A8">
        <w:t xml:space="preserve"> Portal) </w:t>
      </w:r>
      <w:hyperlink r:id="rId57">
        <w:r w:rsidR="00DF75A8">
          <w:rPr>
            <w:color w:val="0000FF"/>
            <w:spacing w:val="-2"/>
            <w:u w:val="single" w:color="0000FF"/>
          </w:rPr>
          <w:t>https://ec.europa.eu/info/funding-tenders/opportunities/portal/screen/home</w:t>
        </w:r>
      </w:hyperlink>
      <w:r w:rsidR="00776B13">
        <w:t xml:space="preserve"> </w:t>
      </w:r>
      <w:r w:rsidR="00FB7CCF">
        <w:t>and</w:t>
      </w:r>
      <w:r w:rsidR="00776B13">
        <w:rPr>
          <w:spacing w:val="-3"/>
        </w:rPr>
        <w:t xml:space="preserve"> </w:t>
      </w:r>
      <w:hyperlink r:id="rId58" w:history="1">
        <w:r w:rsidR="00776B13" w:rsidRPr="00F560E1">
          <w:rPr>
            <w:rStyle w:val="Hyperlink"/>
            <w:spacing w:val="-3"/>
          </w:rPr>
          <w:t>h</w:t>
        </w:r>
        <w:r w:rsidR="00776B13" w:rsidRPr="00F560E1">
          <w:rPr>
            <w:rStyle w:val="Hyperlink"/>
          </w:rPr>
          <w:t>ttps://www.eeas.europa.eu/eeas/grants_en?f%5B0%5D=grant_site%3ABosnia%20and%20Herzegovina&amp;s=219</w:t>
        </w:r>
      </w:hyperlink>
    </w:p>
    <w:p w14:paraId="7C00EC91" w14:textId="77777777" w:rsidR="00776B13" w:rsidRDefault="00776B13" w:rsidP="00776B13">
      <w:pPr>
        <w:pStyle w:val="BodyText"/>
        <w:spacing w:before="0"/>
        <w:ind w:right="352"/>
        <w:jc w:val="left"/>
      </w:pPr>
    </w:p>
    <w:p w14:paraId="4BDA7471" w14:textId="77777777" w:rsidR="00DF75A8" w:rsidRDefault="00DF75A8">
      <w:pPr>
        <w:pStyle w:val="BodyText"/>
        <w:spacing w:before="104"/>
        <w:ind w:left="0"/>
        <w:jc w:val="left"/>
      </w:pPr>
    </w:p>
    <w:p w14:paraId="4BDA7472" w14:textId="1895109A" w:rsidR="00DF75A8" w:rsidRDefault="00FB7CCF" w:rsidP="00932971">
      <w:pPr>
        <w:pStyle w:val="Heading2"/>
        <w:numPr>
          <w:ilvl w:val="1"/>
          <w:numId w:val="42"/>
        </w:numPr>
      </w:pPr>
      <w:bookmarkStart w:id="44" w:name="_Toc191375696"/>
      <w:r>
        <w:t>Early</w:t>
      </w:r>
      <w:r>
        <w:rPr>
          <w:spacing w:val="-12"/>
        </w:rPr>
        <w:t xml:space="preserve"> </w:t>
      </w:r>
      <w:r>
        <w:t>detection</w:t>
      </w:r>
      <w:r>
        <w:rPr>
          <w:spacing w:val="-12"/>
        </w:rPr>
        <w:t xml:space="preserve"> </w:t>
      </w:r>
      <w:r>
        <w:t>and</w:t>
      </w:r>
      <w:r>
        <w:rPr>
          <w:spacing w:val="-12"/>
        </w:rPr>
        <w:t xml:space="preserve"> </w:t>
      </w:r>
      <w:r>
        <w:t>exclusion</w:t>
      </w:r>
      <w:r>
        <w:rPr>
          <w:spacing w:val="-12"/>
        </w:rPr>
        <w:t xml:space="preserve"> </w:t>
      </w:r>
      <w:r>
        <w:rPr>
          <w:spacing w:val="-2"/>
        </w:rPr>
        <w:t>system</w:t>
      </w:r>
      <w:bookmarkEnd w:id="44"/>
    </w:p>
    <w:p w14:paraId="4BDA7473" w14:textId="77777777" w:rsidR="00DF75A8" w:rsidRDefault="00FB7CCF">
      <w:pPr>
        <w:pStyle w:val="BodyText"/>
        <w:ind w:right="350"/>
      </w:pPr>
      <w:r>
        <w:t>Applicants and, if they are legal entities, persons who have powers of representation, decision-making or control over them, natural or legal person that assumes unlimited liability for the debts, natural or legal person who</w:t>
      </w:r>
      <w:r>
        <w:rPr>
          <w:spacing w:val="-1"/>
        </w:rPr>
        <w:t xml:space="preserve"> </w:t>
      </w:r>
      <w:r>
        <w:t>is</w:t>
      </w:r>
      <w:r>
        <w:rPr>
          <w:spacing w:val="-1"/>
        </w:rPr>
        <w:t xml:space="preserve"> </w:t>
      </w:r>
      <w:r>
        <w:t>essential for</w:t>
      </w:r>
      <w:r>
        <w:rPr>
          <w:spacing w:val="-1"/>
        </w:rPr>
        <w:t xml:space="preserve"> </w:t>
      </w:r>
      <w:r>
        <w:t>the</w:t>
      </w:r>
      <w:r>
        <w:rPr>
          <w:spacing w:val="-1"/>
        </w:rPr>
        <w:t xml:space="preserve"> </w:t>
      </w:r>
      <w:r>
        <w:t>award</w:t>
      </w:r>
      <w:r>
        <w:rPr>
          <w:spacing w:val="-2"/>
        </w:rPr>
        <w:t xml:space="preserve"> </w:t>
      </w:r>
      <w:r>
        <w:t>or</w:t>
      </w:r>
      <w:r>
        <w:rPr>
          <w:spacing w:val="-1"/>
        </w:rPr>
        <w:t xml:space="preserve"> </w:t>
      </w:r>
      <w:r>
        <w:t>for the</w:t>
      </w:r>
      <w:r>
        <w:rPr>
          <w:spacing w:val="-1"/>
        </w:rPr>
        <w:t xml:space="preserve"> </w:t>
      </w:r>
      <w:r>
        <w:t>implementation</w:t>
      </w:r>
      <w:r>
        <w:rPr>
          <w:spacing w:val="-2"/>
        </w:rPr>
        <w:t xml:space="preserve"> </w:t>
      </w:r>
      <w:r>
        <w:t>of</w:t>
      </w:r>
      <w:r>
        <w:rPr>
          <w:spacing w:val="-1"/>
        </w:rPr>
        <w:t xml:space="preserve"> </w:t>
      </w:r>
      <w:r>
        <w:t>the legal commitment, beneficial owner</w:t>
      </w:r>
      <w:r>
        <w:rPr>
          <w:spacing w:val="-1"/>
        </w:rPr>
        <w:t xml:space="preserve"> </w:t>
      </w:r>
      <w:r>
        <w:t>or any affiliate of the applicant, are informed that, should they be in one of the situations of early detection or exclusion, their personal details (name, given name if natural person, address, legal form) may be registered in the early detection and exclusion system, and communicated to the persons and entities concerned in relation to the award or the execution of a grant contract.</w:t>
      </w:r>
    </w:p>
    <w:p w14:paraId="4BDA7475" w14:textId="77777777" w:rsidR="00DF75A8" w:rsidRDefault="00FB7CCF">
      <w:pPr>
        <w:pStyle w:val="BodyText"/>
        <w:spacing w:before="0"/>
        <w:ind w:right="358"/>
      </w:pPr>
      <w:r>
        <w:t xml:space="preserve">For more information, you may consult the privacy statement available on </w:t>
      </w:r>
      <w:hyperlink r:id="rId59">
        <w:r w:rsidR="00DF75A8">
          <w:rPr>
            <w:color w:val="0000FF"/>
            <w:spacing w:val="-2"/>
            <w:u w:val="single" w:color="0000FF"/>
          </w:rPr>
          <w:t>http://ec.europa.eu/budget/explained/management/protecting/protect_en.cfm</w:t>
        </w:r>
      </w:hyperlink>
    </w:p>
    <w:p w14:paraId="7C958A93" w14:textId="77777777" w:rsidR="000B6E44" w:rsidRDefault="000B6E44">
      <w:pPr>
        <w:pStyle w:val="BodyText"/>
        <w:spacing w:before="184"/>
        <w:ind w:left="0"/>
        <w:jc w:val="left"/>
        <w:rPr>
          <w:sz w:val="28"/>
        </w:rPr>
        <w:sectPr w:rsidR="000B6E44" w:rsidSect="00FE0BDE">
          <w:type w:val="continuous"/>
          <w:pgSz w:w="11910" w:h="16840"/>
          <w:pgMar w:top="1440" w:right="1440" w:bottom="1440" w:left="1440" w:header="0" w:footer="750" w:gutter="0"/>
          <w:cols w:space="720"/>
          <w:docGrid w:linePitch="299"/>
        </w:sectPr>
      </w:pPr>
    </w:p>
    <w:p w14:paraId="25EAE693" w14:textId="77777777" w:rsidR="00BF701D" w:rsidRDefault="00BF701D">
      <w:pPr>
        <w:pStyle w:val="BodyText"/>
        <w:spacing w:before="184"/>
        <w:ind w:left="0"/>
        <w:jc w:val="left"/>
        <w:rPr>
          <w:sz w:val="28"/>
        </w:rPr>
      </w:pPr>
    </w:p>
    <w:p w14:paraId="4BDA7477" w14:textId="77777777" w:rsidR="00DF75A8" w:rsidRDefault="00FB7CCF" w:rsidP="00932971">
      <w:pPr>
        <w:pStyle w:val="Heading1"/>
        <w:numPr>
          <w:ilvl w:val="0"/>
          <w:numId w:val="42"/>
        </w:numPr>
        <w:tabs>
          <w:tab w:val="left" w:pos="799"/>
        </w:tabs>
        <w:ind w:hanging="566"/>
      </w:pPr>
      <w:bookmarkStart w:id="45" w:name="_Toc191375697"/>
      <w:r>
        <w:rPr>
          <w:spacing w:val="-2"/>
        </w:rPr>
        <w:t>ANNEXES</w:t>
      </w:r>
      <w:bookmarkEnd w:id="45"/>
    </w:p>
    <w:p w14:paraId="0F4B33F5" w14:textId="77777777" w:rsidR="000B6E44" w:rsidRDefault="000B6E44" w:rsidP="000B6E44">
      <w:pPr>
        <w:rPr>
          <w:b/>
          <w:bCs/>
          <w:highlight w:val="yellow"/>
        </w:rPr>
      </w:pPr>
    </w:p>
    <w:p w14:paraId="4BDA7479" w14:textId="77777777" w:rsidR="00DF75A8" w:rsidRDefault="00FB7CCF">
      <w:pPr>
        <w:spacing w:before="123"/>
        <w:ind w:left="233"/>
        <w:rPr>
          <w:b/>
        </w:rPr>
      </w:pPr>
      <w:r>
        <w:rPr>
          <w:b/>
          <w:smallCaps/>
        </w:rPr>
        <w:t>Documents</w:t>
      </w:r>
      <w:r>
        <w:rPr>
          <w:b/>
          <w:smallCaps/>
          <w:spacing w:val="-2"/>
        </w:rPr>
        <w:t xml:space="preserve"> </w:t>
      </w:r>
      <w:r>
        <w:rPr>
          <w:b/>
          <w:smallCaps/>
        </w:rPr>
        <w:t>to</w:t>
      </w:r>
      <w:r>
        <w:rPr>
          <w:b/>
          <w:smallCaps/>
          <w:spacing w:val="-1"/>
        </w:rPr>
        <w:t xml:space="preserve"> </w:t>
      </w:r>
      <w:r>
        <w:rPr>
          <w:b/>
          <w:smallCaps/>
        </w:rPr>
        <w:t>be</w:t>
      </w:r>
      <w:r>
        <w:rPr>
          <w:b/>
          <w:smallCaps/>
          <w:spacing w:val="-1"/>
        </w:rPr>
        <w:t xml:space="preserve"> </w:t>
      </w:r>
      <w:r>
        <w:rPr>
          <w:b/>
          <w:smallCaps/>
          <w:spacing w:val="-2"/>
        </w:rPr>
        <w:t>completed</w:t>
      </w:r>
    </w:p>
    <w:p w14:paraId="4BDA747A" w14:textId="77777777" w:rsidR="00DF75A8" w:rsidRDefault="00DF75A8">
      <w:pPr>
        <w:pStyle w:val="BodyText"/>
        <w:spacing w:before="2"/>
        <w:ind w:left="0"/>
        <w:jc w:val="left"/>
        <w:rPr>
          <w:b/>
          <w:sz w:val="11"/>
        </w:rPr>
      </w:pPr>
    </w:p>
    <w:tbl>
      <w:tblPr>
        <w:tblW w:w="0" w:type="auto"/>
        <w:tblInd w:w="298" w:type="dxa"/>
        <w:tblLayout w:type="fixed"/>
        <w:tblCellMar>
          <w:left w:w="0" w:type="dxa"/>
          <w:right w:w="0" w:type="dxa"/>
        </w:tblCellMar>
        <w:tblLook w:val="01E0" w:firstRow="1" w:lastRow="1" w:firstColumn="1" w:lastColumn="1" w:noHBand="0" w:noVBand="0"/>
      </w:tblPr>
      <w:tblGrid>
        <w:gridCol w:w="1459"/>
        <w:gridCol w:w="4364"/>
      </w:tblGrid>
      <w:tr w:rsidR="00DF75A8" w14:paraId="4BDA747D" w14:textId="77777777">
        <w:trPr>
          <w:trHeight w:val="309"/>
        </w:trPr>
        <w:tc>
          <w:tcPr>
            <w:tcW w:w="1459" w:type="dxa"/>
          </w:tcPr>
          <w:p w14:paraId="4BDA747B" w14:textId="1F39CA91" w:rsidR="00DF75A8" w:rsidRDefault="00D1681B" w:rsidP="00D1681B">
            <w:pPr>
              <w:pStyle w:val="TableParagraph"/>
              <w:spacing w:line="244" w:lineRule="exact"/>
              <w:ind w:left="0"/>
            </w:pPr>
            <w:r>
              <w:t xml:space="preserve">    Annex</w:t>
            </w:r>
            <w:r>
              <w:rPr>
                <w:spacing w:val="-2"/>
              </w:rPr>
              <w:t xml:space="preserve"> </w:t>
            </w:r>
            <w:r>
              <w:rPr>
                <w:spacing w:val="-10"/>
              </w:rPr>
              <w:t>A</w:t>
            </w:r>
          </w:p>
        </w:tc>
        <w:tc>
          <w:tcPr>
            <w:tcW w:w="4364" w:type="dxa"/>
          </w:tcPr>
          <w:p w14:paraId="4BDA747C" w14:textId="77777777" w:rsidR="00DF75A8" w:rsidRDefault="00FB7CCF">
            <w:pPr>
              <w:pStyle w:val="TableParagraph"/>
              <w:spacing w:line="244" w:lineRule="exact"/>
              <w:ind w:left="434"/>
            </w:pPr>
            <w:r>
              <w:t>Grant</w:t>
            </w:r>
            <w:r>
              <w:rPr>
                <w:spacing w:val="-4"/>
              </w:rPr>
              <w:t xml:space="preserve"> </w:t>
            </w:r>
            <w:r>
              <w:t>application</w:t>
            </w:r>
            <w:r>
              <w:rPr>
                <w:spacing w:val="-6"/>
              </w:rPr>
              <w:t xml:space="preserve"> </w:t>
            </w:r>
            <w:r>
              <w:t>form</w:t>
            </w:r>
            <w:r>
              <w:rPr>
                <w:spacing w:val="-3"/>
              </w:rPr>
              <w:t xml:space="preserve"> </w:t>
            </w:r>
            <w:r>
              <w:t>(Word</w:t>
            </w:r>
            <w:r>
              <w:rPr>
                <w:spacing w:val="-3"/>
              </w:rPr>
              <w:t xml:space="preserve"> </w:t>
            </w:r>
            <w:r>
              <w:rPr>
                <w:spacing w:val="-2"/>
              </w:rPr>
              <w:t>format)</w:t>
            </w:r>
          </w:p>
        </w:tc>
      </w:tr>
      <w:tr w:rsidR="00DF75A8" w14:paraId="4BDA7480" w14:textId="77777777">
        <w:trPr>
          <w:trHeight w:val="373"/>
        </w:trPr>
        <w:tc>
          <w:tcPr>
            <w:tcW w:w="1459" w:type="dxa"/>
          </w:tcPr>
          <w:p w14:paraId="4BDA747E" w14:textId="77777777" w:rsidR="00DF75A8" w:rsidRDefault="00FB7CCF" w:rsidP="00D1681B">
            <w:pPr>
              <w:pStyle w:val="TableParagraph"/>
              <w:spacing w:before="56"/>
              <w:ind w:left="720"/>
            </w:pPr>
            <w:r>
              <w:rPr>
                <w:spacing w:val="-5"/>
              </w:rPr>
              <w:t>A.1</w:t>
            </w:r>
          </w:p>
        </w:tc>
        <w:tc>
          <w:tcPr>
            <w:tcW w:w="4364" w:type="dxa"/>
          </w:tcPr>
          <w:p w14:paraId="4BDA747F" w14:textId="77777777" w:rsidR="00DF75A8" w:rsidRDefault="00FB7CCF">
            <w:pPr>
              <w:pStyle w:val="TableParagraph"/>
              <w:spacing w:before="56"/>
              <w:ind w:left="434"/>
            </w:pPr>
            <w:r>
              <w:t>Concept</w:t>
            </w:r>
            <w:r>
              <w:rPr>
                <w:spacing w:val="-3"/>
              </w:rPr>
              <w:t xml:space="preserve"> </w:t>
            </w:r>
            <w:r>
              <w:rPr>
                <w:spacing w:val="-4"/>
              </w:rPr>
              <w:t>note</w:t>
            </w:r>
          </w:p>
        </w:tc>
      </w:tr>
      <w:tr w:rsidR="00DF75A8" w14:paraId="4BDA7483" w14:textId="77777777">
        <w:trPr>
          <w:trHeight w:val="371"/>
        </w:trPr>
        <w:tc>
          <w:tcPr>
            <w:tcW w:w="1459" w:type="dxa"/>
          </w:tcPr>
          <w:p w14:paraId="4BDA7481" w14:textId="77777777" w:rsidR="00DF75A8" w:rsidRDefault="00FB7CCF" w:rsidP="00D1681B">
            <w:pPr>
              <w:pStyle w:val="TableParagraph"/>
              <w:spacing w:before="55"/>
              <w:ind w:left="720"/>
            </w:pPr>
            <w:r>
              <w:rPr>
                <w:spacing w:val="-5"/>
              </w:rPr>
              <w:t>A.2</w:t>
            </w:r>
          </w:p>
        </w:tc>
        <w:tc>
          <w:tcPr>
            <w:tcW w:w="4364" w:type="dxa"/>
          </w:tcPr>
          <w:p w14:paraId="4BDA7482" w14:textId="77777777" w:rsidR="00DF75A8" w:rsidRDefault="00FB7CCF">
            <w:pPr>
              <w:pStyle w:val="TableParagraph"/>
              <w:spacing w:before="55"/>
              <w:ind w:left="434"/>
            </w:pPr>
            <w:r>
              <w:t>Full</w:t>
            </w:r>
            <w:r>
              <w:rPr>
                <w:spacing w:val="-7"/>
              </w:rPr>
              <w:t xml:space="preserve"> </w:t>
            </w:r>
            <w:r>
              <w:t>application</w:t>
            </w:r>
            <w:r>
              <w:rPr>
                <w:spacing w:val="-5"/>
              </w:rPr>
              <w:t xml:space="preserve"> </w:t>
            </w:r>
            <w:r>
              <w:rPr>
                <w:spacing w:val="-4"/>
              </w:rPr>
              <w:t>form</w:t>
            </w:r>
          </w:p>
        </w:tc>
      </w:tr>
      <w:tr w:rsidR="00DF75A8" w14:paraId="4BDA7486" w14:textId="77777777">
        <w:trPr>
          <w:trHeight w:val="373"/>
        </w:trPr>
        <w:tc>
          <w:tcPr>
            <w:tcW w:w="1459" w:type="dxa"/>
          </w:tcPr>
          <w:p w14:paraId="4BDA7484" w14:textId="77777777" w:rsidR="00DF75A8" w:rsidRDefault="00FB7CCF" w:rsidP="00D1681B">
            <w:pPr>
              <w:pStyle w:val="TableParagraph"/>
              <w:spacing w:before="55"/>
              <w:ind w:left="0" w:right="444"/>
              <w:jc w:val="right"/>
            </w:pPr>
            <w:r>
              <w:t>Annex</w:t>
            </w:r>
            <w:r>
              <w:rPr>
                <w:spacing w:val="-2"/>
              </w:rPr>
              <w:t xml:space="preserve"> </w:t>
            </w:r>
            <w:r>
              <w:rPr>
                <w:spacing w:val="-10"/>
              </w:rPr>
              <w:t>B</w:t>
            </w:r>
          </w:p>
        </w:tc>
        <w:tc>
          <w:tcPr>
            <w:tcW w:w="4364" w:type="dxa"/>
          </w:tcPr>
          <w:p w14:paraId="4BDA7485" w14:textId="77777777" w:rsidR="00DF75A8" w:rsidRDefault="00FB7CCF">
            <w:pPr>
              <w:pStyle w:val="TableParagraph"/>
              <w:spacing w:before="55"/>
              <w:ind w:left="434"/>
            </w:pPr>
            <w:r>
              <w:t>Budget</w:t>
            </w:r>
            <w:r>
              <w:rPr>
                <w:spacing w:val="-4"/>
              </w:rPr>
              <w:t xml:space="preserve"> </w:t>
            </w:r>
            <w:r>
              <w:t>(Excel</w:t>
            </w:r>
            <w:r>
              <w:rPr>
                <w:spacing w:val="-4"/>
              </w:rPr>
              <w:t xml:space="preserve"> </w:t>
            </w:r>
            <w:r>
              <w:rPr>
                <w:spacing w:val="-2"/>
              </w:rPr>
              <w:t>format)</w:t>
            </w:r>
          </w:p>
        </w:tc>
      </w:tr>
      <w:tr w:rsidR="00DF75A8" w14:paraId="4BDA7489" w14:textId="77777777">
        <w:trPr>
          <w:trHeight w:val="373"/>
        </w:trPr>
        <w:tc>
          <w:tcPr>
            <w:tcW w:w="1459" w:type="dxa"/>
          </w:tcPr>
          <w:p w14:paraId="4BDA7487" w14:textId="77777777" w:rsidR="00DF75A8" w:rsidRDefault="00FB7CCF">
            <w:pPr>
              <w:pStyle w:val="TableParagraph"/>
              <w:spacing w:before="56"/>
              <w:ind w:left="0" w:right="444"/>
              <w:jc w:val="right"/>
            </w:pPr>
            <w:r>
              <w:t>Annex</w:t>
            </w:r>
            <w:r>
              <w:rPr>
                <w:spacing w:val="-2"/>
              </w:rPr>
              <w:t xml:space="preserve"> </w:t>
            </w:r>
            <w:r>
              <w:rPr>
                <w:spacing w:val="-10"/>
              </w:rPr>
              <w:t>C</w:t>
            </w:r>
          </w:p>
        </w:tc>
        <w:tc>
          <w:tcPr>
            <w:tcW w:w="4364" w:type="dxa"/>
          </w:tcPr>
          <w:p w14:paraId="4BDA7488" w14:textId="7F14D83C" w:rsidR="00DF75A8" w:rsidRDefault="00FB7CCF">
            <w:pPr>
              <w:pStyle w:val="TableParagraph"/>
              <w:spacing w:before="56"/>
              <w:ind w:left="434"/>
            </w:pPr>
            <w:r>
              <w:t>Logical</w:t>
            </w:r>
            <w:r>
              <w:rPr>
                <w:spacing w:val="-6"/>
              </w:rPr>
              <w:t xml:space="preserve"> </w:t>
            </w:r>
            <w:r>
              <w:t>framework</w:t>
            </w:r>
            <w:r>
              <w:rPr>
                <w:spacing w:val="-4"/>
              </w:rPr>
              <w:t xml:space="preserve"> </w:t>
            </w:r>
            <w:r>
              <w:t>(</w:t>
            </w:r>
            <w:r w:rsidR="00D1681B">
              <w:t>Word</w:t>
            </w:r>
            <w:r>
              <w:rPr>
                <w:spacing w:val="-3"/>
              </w:rPr>
              <w:t xml:space="preserve"> </w:t>
            </w:r>
            <w:r>
              <w:rPr>
                <w:spacing w:val="-2"/>
              </w:rPr>
              <w:t>format)</w:t>
            </w:r>
          </w:p>
        </w:tc>
      </w:tr>
      <w:tr w:rsidR="00DF75A8" w14:paraId="4BDA748C" w14:textId="77777777">
        <w:trPr>
          <w:trHeight w:val="373"/>
        </w:trPr>
        <w:tc>
          <w:tcPr>
            <w:tcW w:w="1459" w:type="dxa"/>
          </w:tcPr>
          <w:p w14:paraId="4BDA748A" w14:textId="77777777" w:rsidR="00DF75A8" w:rsidRDefault="00FB7CCF">
            <w:pPr>
              <w:pStyle w:val="TableParagraph"/>
              <w:spacing w:before="55"/>
              <w:ind w:left="0" w:right="433"/>
              <w:jc w:val="right"/>
            </w:pPr>
            <w:r>
              <w:t>Annex</w:t>
            </w:r>
            <w:r>
              <w:rPr>
                <w:spacing w:val="-2"/>
              </w:rPr>
              <w:t xml:space="preserve"> </w:t>
            </w:r>
            <w:r>
              <w:rPr>
                <w:spacing w:val="-10"/>
              </w:rPr>
              <w:t>D</w:t>
            </w:r>
          </w:p>
        </w:tc>
        <w:tc>
          <w:tcPr>
            <w:tcW w:w="4364" w:type="dxa"/>
          </w:tcPr>
          <w:p w14:paraId="4BDA748B" w14:textId="77777777" w:rsidR="00DF75A8" w:rsidRDefault="00FB7CCF">
            <w:pPr>
              <w:pStyle w:val="TableParagraph"/>
              <w:spacing w:before="55"/>
              <w:ind w:left="434"/>
            </w:pPr>
            <w:r>
              <w:t>[Not</w:t>
            </w:r>
            <w:r>
              <w:rPr>
                <w:spacing w:val="-1"/>
              </w:rPr>
              <w:t xml:space="preserve"> </w:t>
            </w:r>
            <w:r>
              <w:rPr>
                <w:spacing w:val="-2"/>
              </w:rPr>
              <w:t>applicable]</w:t>
            </w:r>
          </w:p>
        </w:tc>
      </w:tr>
      <w:tr w:rsidR="00DF75A8" w14:paraId="4BDA748F" w14:textId="77777777">
        <w:trPr>
          <w:trHeight w:val="373"/>
        </w:trPr>
        <w:tc>
          <w:tcPr>
            <w:tcW w:w="1459" w:type="dxa"/>
          </w:tcPr>
          <w:p w14:paraId="4BDA748D" w14:textId="77777777" w:rsidR="00DF75A8" w:rsidRDefault="00FB7CCF">
            <w:pPr>
              <w:pStyle w:val="TableParagraph"/>
              <w:spacing w:before="56"/>
              <w:ind w:left="0" w:right="456"/>
              <w:jc w:val="right"/>
            </w:pPr>
            <w:r>
              <w:t>Annex</w:t>
            </w:r>
            <w:r>
              <w:rPr>
                <w:spacing w:val="-2"/>
              </w:rPr>
              <w:t xml:space="preserve"> </w:t>
            </w:r>
            <w:r>
              <w:rPr>
                <w:spacing w:val="-10"/>
              </w:rPr>
              <w:t>E</w:t>
            </w:r>
          </w:p>
        </w:tc>
        <w:tc>
          <w:tcPr>
            <w:tcW w:w="4364" w:type="dxa"/>
          </w:tcPr>
          <w:p w14:paraId="4BDA748E" w14:textId="77777777" w:rsidR="00DF75A8" w:rsidRDefault="00FB7CCF">
            <w:pPr>
              <w:pStyle w:val="TableParagraph"/>
              <w:spacing w:before="56"/>
              <w:ind w:left="434"/>
            </w:pPr>
            <w:r>
              <w:t>[Not</w:t>
            </w:r>
            <w:r>
              <w:rPr>
                <w:spacing w:val="-1"/>
              </w:rPr>
              <w:t xml:space="preserve"> </w:t>
            </w:r>
            <w:r>
              <w:rPr>
                <w:spacing w:val="-2"/>
              </w:rPr>
              <w:t>applicable]</w:t>
            </w:r>
          </w:p>
        </w:tc>
      </w:tr>
      <w:tr w:rsidR="00DF75A8" w14:paraId="4BDA7492" w14:textId="77777777">
        <w:trPr>
          <w:trHeight w:val="371"/>
        </w:trPr>
        <w:tc>
          <w:tcPr>
            <w:tcW w:w="1459" w:type="dxa"/>
          </w:tcPr>
          <w:p w14:paraId="4BDA7490" w14:textId="77777777" w:rsidR="00DF75A8" w:rsidRDefault="00FB7CCF">
            <w:pPr>
              <w:pStyle w:val="TableParagraph"/>
              <w:spacing w:before="55"/>
              <w:ind w:left="0" w:right="468"/>
              <w:jc w:val="right"/>
            </w:pPr>
            <w:r>
              <w:t>Annex</w:t>
            </w:r>
            <w:r>
              <w:rPr>
                <w:spacing w:val="-2"/>
              </w:rPr>
              <w:t xml:space="preserve"> </w:t>
            </w:r>
            <w:r>
              <w:rPr>
                <w:spacing w:val="-10"/>
              </w:rPr>
              <w:t>F</w:t>
            </w:r>
          </w:p>
        </w:tc>
        <w:tc>
          <w:tcPr>
            <w:tcW w:w="4364" w:type="dxa"/>
          </w:tcPr>
          <w:p w14:paraId="4BDA7491" w14:textId="784D7681" w:rsidR="00DF75A8" w:rsidRPr="00476FCB" w:rsidRDefault="00624B60">
            <w:pPr>
              <w:pStyle w:val="TableParagraph"/>
              <w:spacing w:before="55"/>
              <w:ind w:left="434"/>
            </w:pPr>
            <w:r w:rsidRPr="00476FCB">
              <w:t xml:space="preserve">Offline </w:t>
            </w:r>
            <w:proofErr w:type="spellStart"/>
            <w:r w:rsidRPr="00476FCB">
              <w:t>PADOR</w:t>
            </w:r>
            <w:proofErr w:type="spellEnd"/>
            <w:r w:rsidRPr="00476FCB">
              <w:rPr>
                <w:spacing w:val="-9"/>
              </w:rPr>
              <w:t xml:space="preserve"> </w:t>
            </w:r>
            <w:r w:rsidRPr="00476FCB">
              <w:t>registration</w:t>
            </w:r>
            <w:r w:rsidRPr="00476FCB">
              <w:rPr>
                <w:spacing w:val="-5"/>
              </w:rPr>
              <w:t xml:space="preserve"> </w:t>
            </w:r>
            <w:r w:rsidRPr="00476FCB">
              <w:rPr>
                <w:spacing w:val="-4"/>
              </w:rPr>
              <w:t>form</w:t>
            </w:r>
          </w:p>
        </w:tc>
      </w:tr>
      <w:tr w:rsidR="00DF75A8" w14:paraId="4BDA7495" w14:textId="77777777">
        <w:trPr>
          <w:trHeight w:val="373"/>
        </w:trPr>
        <w:tc>
          <w:tcPr>
            <w:tcW w:w="1459" w:type="dxa"/>
          </w:tcPr>
          <w:p w14:paraId="4BDA7493" w14:textId="77777777" w:rsidR="00DF75A8" w:rsidRDefault="00FB7CCF">
            <w:pPr>
              <w:pStyle w:val="TableParagraph"/>
              <w:spacing w:before="55"/>
              <w:ind w:left="0" w:right="431"/>
              <w:jc w:val="right"/>
            </w:pPr>
            <w:r>
              <w:t>Annex</w:t>
            </w:r>
            <w:r>
              <w:rPr>
                <w:spacing w:val="-2"/>
              </w:rPr>
              <w:t xml:space="preserve"> </w:t>
            </w:r>
            <w:r>
              <w:rPr>
                <w:spacing w:val="-10"/>
              </w:rPr>
              <w:t>H</w:t>
            </w:r>
          </w:p>
        </w:tc>
        <w:tc>
          <w:tcPr>
            <w:tcW w:w="4364" w:type="dxa"/>
          </w:tcPr>
          <w:p w14:paraId="4BDA7494" w14:textId="77777777" w:rsidR="00DF75A8" w:rsidRDefault="00FB7CCF">
            <w:pPr>
              <w:pStyle w:val="TableParagraph"/>
              <w:spacing w:before="55"/>
              <w:ind w:left="434"/>
            </w:pPr>
            <w:r>
              <w:t>Declaration</w:t>
            </w:r>
            <w:r>
              <w:rPr>
                <w:spacing w:val="-6"/>
              </w:rPr>
              <w:t xml:space="preserve"> </w:t>
            </w:r>
            <w:r>
              <w:t>on</w:t>
            </w:r>
            <w:r>
              <w:rPr>
                <w:spacing w:val="-3"/>
              </w:rPr>
              <w:t xml:space="preserve"> </w:t>
            </w:r>
            <w:proofErr w:type="spellStart"/>
            <w:r>
              <w:t>Honour</w:t>
            </w:r>
            <w:proofErr w:type="spellEnd"/>
            <w:r>
              <w:rPr>
                <w:spacing w:val="-1"/>
              </w:rPr>
              <w:t xml:space="preserve"> </w:t>
            </w:r>
            <w:r>
              <w:t>on</w:t>
            </w:r>
            <w:r>
              <w:rPr>
                <w:spacing w:val="-6"/>
              </w:rPr>
              <w:t xml:space="preserve"> </w:t>
            </w:r>
            <w:r>
              <w:t>exclusion</w:t>
            </w:r>
            <w:r>
              <w:rPr>
                <w:spacing w:val="-5"/>
              </w:rPr>
              <w:t xml:space="preserve"> </w:t>
            </w:r>
            <w:r>
              <w:rPr>
                <w:spacing w:val="-2"/>
              </w:rPr>
              <w:t>criteria</w:t>
            </w:r>
          </w:p>
        </w:tc>
      </w:tr>
      <w:tr w:rsidR="00DF75A8" w:rsidRPr="009A4307" w14:paraId="4BDA7498" w14:textId="77777777">
        <w:trPr>
          <w:trHeight w:val="309"/>
        </w:trPr>
        <w:tc>
          <w:tcPr>
            <w:tcW w:w="1459" w:type="dxa"/>
          </w:tcPr>
          <w:p w14:paraId="4BDA7496" w14:textId="77777777" w:rsidR="00DF75A8" w:rsidRDefault="00FB7CCF">
            <w:pPr>
              <w:pStyle w:val="TableParagraph"/>
              <w:spacing w:before="56" w:line="233" w:lineRule="exact"/>
              <w:ind w:left="0" w:right="456"/>
              <w:jc w:val="right"/>
            </w:pPr>
            <w:r>
              <w:t>Annex</w:t>
            </w:r>
            <w:r>
              <w:rPr>
                <w:spacing w:val="-2"/>
              </w:rPr>
              <w:t xml:space="preserve"> </w:t>
            </w:r>
            <w:r>
              <w:rPr>
                <w:spacing w:val="-10"/>
              </w:rPr>
              <w:t>L</w:t>
            </w:r>
          </w:p>
        </w:tc>
        <w:tc>
          <w:tcPr>
            <w:tcW w:w="4364" w:type="dxa"/>
          </w:tcPr>
          <w:p w14:paraId="4BDA7497" w14:textId="77777777" w:rsidR="00DF75A8" w:rsidRPr="00833663" w:rsidRDefault="00FB7CCF">
            <w:pPr>
              <w:pStyle w:val="TableParagraph"/>
              <w:spacing w:before="56" w:line="233" w:lineRule="exact"/>
              <w:ind w:left="434"/>
              <w:rPr>
                <w:lang w:val="fr-FR"/>
              </w:rPr>
            </w:pPr>
            <w:r w:rsidRPr="00833663">
              <w:rPr>
                <w:lang w:val="fr-FR"/>
              </w:rPr>
              <w:t>Self-</w:t>
            </w:r>
            <w:proofErr w:type="spellStart"/>
            <w:r w:rsidRPr="00833663">
              <w:rPr>
                <w:lang w:val="fr-FR"/>
              </w:rPr>
              <w:t>evaluation</w:t>
            </w:r>
            <w:proofErr w:type="spellEnd"/>
            <w:r w:rsidRPr="00833663">
              <w:rPr>
                <w:spacing w:val="-8"/>
                <w:lang w:val="fr-FR"/>
              </w:rPr>
              <w:t xml:space="preserve"> </w:t>
            </w:r>
            <w:r w:rsidRPr="00833663">
              <w:rPr>
                <w:lang w:val="fr-FR"/>
              </w:rPr>
              <w:t>questionnaire</w:t>
            </w:r>
            <w:r w:rsidRPr="00833663">
              <w:rPr>
                <w:spacing w:val="-7"/>
                <w:lang w:val="fr-FR"/>
              </w:rPr>
              <w:t xml:space="preserve"> </w:t>
            </w:r>
            <w:r w:rsidRPr="00833663">
              <w:rPr>
                <w:lang w:val="fr-FR"/>
              </w:rPr>
              <w:t>on</w:t>
            </w:r>
            <w:r w:rsidRPr="00833663">
              <w:rPr>
                <w:spacing w:val="-5"/>
                <w:lang w:val="fr-FR"/>
              </w:rPr>
              <w:t xml:space="preserve"> </w:t>
            </w:r>
            <w:proofErr w:type="spellStart"/>
            <w:r w:rsidRPr="00833663">
              <w:rPr>
                <w:lang w:val="fr-FR"/>
              </w:rPr>
              <w:t>SEA</w:t>
            </w:r>
            <w:proofErr w:type="spellEnd"/>
            <w:r w:rsidRPr="00833663">
              <w:rPr>
                <w:lang w:val="fr-FR"/>
              </w:rPr>
              <w:t>-</w:t>
            </w:r>
            <w:r w:rsidRPr="00833663">
              <w:rPr>
                <w:spacing w:val="-10"/>
                <w:lang w:val="fr-FR"/>
              </w:rPr>
              <w:t>H</w:t>
            </w:r>
          </w:p>
        </w:tc>
      </w:tr>
    </w:tbl>
    <w:p w14:paraId="59D175FD" w14:textId="77777777" w:rsidR="000B6E44" w:rsidRPr="00687200" w:rsidRDefault="000B6E44">
      <w:pPr>
        <w:spacing w:before="78"/>
        <w:ind w:left="233"/>
        <w:rPr>
          <w:b/>
          <w:lang w:val="fr-FR"/>
        </w:rPr>
      </w:pPr>
    </w:p>
    <w:p w14:paraId="4BDA749A" w14:textId="56518667" w:rsidR="00DF75A8" w:rsidRDefault="00FB7CCF">
      <w:pPr>
        <w:spacing w:before="78"/>
        <w:ind w:left="233"/>
        <w:rPr>
          <w:b/>
          <w:sz w:val="14"/>
        </w:rPr>
      </w:pPr>
      <w:r>
        <w:rPr>
          <w:b/>
        </w:rPr>
        <w:t>D</w:t>
      </w:r>
      <w:r>
        <w:rPr>
          <w:b/>
          <w:sz w:val="18"/>
        </w:rPr>
        <w:t>OCUMENTS</w:t>
      </w:r>
      <w:r>
        <w:rPr>
          <w:b/>
          <w:spacing w:val="-2"/>
          <w:sz w:val="18"/>
        </w:rPr>
        <w:t xml:space="preserve"> </w:t>
      </w:r>
      <w:r>
        <w:rPr>
          <w:b/>
          <w:sz w:val="18"/>
        </w:rPr>
        <w:t>FOR</w:t>
      </w:r>
      <w:r>
        <w:rPr>
          <w:b/>
          <w:spacing w:val="-2"/>
          <w:sz w:val="18"/>
        </w:rPr>
        <w:t xml:space="preserve"> INFORMATION</w:t>
      </w:r>
    </w:p>
    <w:p w14:paraId="4BDA749B" w14:textId="77777777" w:rsidR="00DF75A8" w:rsidRDefault="00DF75A8">
      <w:pPr>
        <w:pStyle w:val="BodyText"/>
        <w:spacing w:before="1"/>
        <w:ind w:left="0"/>
        <w:jc w:val="left"/>
        <w:rPr>
          <w:b/>
          <w:sz w:val="11"/>
        </w:rPr>
      </w:pPr>
    </w:p>
    <w:tbl>
      <w:tblPr>
        <w:tblW w:w="0" w:type="auto"/>
        <w:tblInd w:w="469" w:type="dxa"/>
        <w:tblLayout w:type="fixed"/>
        <w:tblCellMar>
          <w:left w:w="0" w:type="dxa"/>
          <w:right w:w="0" w:type="dxa"/>
        </w:tblCellMar>
        <w:tblLook w:val="01E0" w:firstRow="1" w:lastRow="1" w:firstColumn="1" w:lastColumn="1" w:noHBand="0" w:noVBand="0"/>
      </w:tblPr>
      <w:tblGrid>
        <w:gridCol w:w="2083"/>
        <w:gridCol w:w="7378"/>
      </w:tblGrid>
      <w:tr w:rsidR="00E03C49" w14:paraId="159399E8" w14:textId="77777777" w:rsidTr="009D666B">
        <w:trPr>
          <w:trHeight w:val="308"/>
        </w:trPr>
        <w:tc>
          <w:tcPr>
            <w:tcW w:w="2083" w:type="dxa"/>
          </w:tcPr>
          <w:p w14:paraId="69BD4D6F" w14:textId="77777777" w:rsidR="00E03C49" w:rsidRDefault="00E03C49" w:rsidP="009D666B">
            <w:pPr>
              <w:pStyle w:val="TableParagraph"/>
              <w:spacing w:line="244" w:lineRule="exact"/>
              <w:ind w:left="52"/>
            </w:pPr>
            <w:r>
              <w:t>Annex</w:t>
            </w:r>
            <w:r>
              <w:rPr>
                <w:spacing w:val="-2"/>
              </w:rPr>
              <w:t xml:space="preserve"> </w:t>
            </w:r>
            <w:r>
              <w:rPr>
                <w:spacing w:val="-10"/>
              </w:rPr>
              <w:t>G</w:t>
            </w:r>
          </w:p>
        </w:tc>
        <w:tc>
          <w:tcPr>
            <w:tcW w:w="7378" w:type="dxa"/>
          </w:tcPr>
          <w:p w14:paraId="1E509C94" w14:textId="77777777" w:rsidR="00E03C49" w:rsidRDefault="00E03C49" w:rsidP="009D666B">
            <w:pPr>
              <w:pStyle w:val="TableParagraph"/>
              <w:spacing w:line="244" w:lineRule="exact"/>
              <w:ind w:left="407"/>
            </w:pPr>
            <w:r>
              <w:t>Standard</w:t>
            </w:r>
            <w:r>
              <w:rPr>
                <w:spacing w:val="-4"/>
              </w:rPr>
              <w:t xml:space="preserve"> </w:t>
            </w:r>
            <w:r>
              <w:t>grant</w:t>
            </w:r>
            <w:r>
              <w:rPr>
                <w:spacing w:val="-1"/>
              </w:rPr>
              <w:t xml:space="preserve"> </w:t>
            </w:r>
            <w:r>
              <w:rPr>
                <w:spacing w:val="-2"/>
              </w:rPr>
              <w:t>contract</w:t>
            </w:r>
          </w:p>
        </w:tc>
      </w:tr>
      <w:tr w:rsidR="00E03C49" w14:paraId="07E26015" w14:textId="77777777" w:rsidTr="009D666B">
        <w:trPr>
          <w:trHeight w:val="373"/>
        </w:trPr>
        <w:tc>
          <w:tcPr>
            <w:tcW w:w="2083" w:type="dxa"/>
          </w:tcPr>
          <w:p w14:paraId="5A841F57" w14:textId="77777777" w:rsidR="00E03C49" w:rsidRDefault="00E03C49" w:rsidP="00932971">
            <w:pPr>
              <w:pStyle w:val="TableParagraph"/>
              <w:numPr>
                <w:ilvl w:val="0"/>
                <w:numId w:val="50"/>
              </w:numPr>
              <w:spacing w:before="55"/>
              <w:ind w:left="805" w:hanging="425"/>
            </w:pPr>
            <w:r>
              <w:t>Annex</w:t>
            </w:r>
            <w:r>
              <w:rPr>
                <w:spacing w:val="-2"/>
              </w:rPr>
              <w:t xml:space="preserve"> </w:t>
            </w:r>
            <w:r>
              <w:rPr>
                <w:spacing w:val="-5"/>
              </w:rPr>
              <w:t>II</w:t>
            </w:r>
          </w:p>
        </w:tc>
        <w:tc>
          <w:tcPr>
            <w:tcW w:w="7378" w:type="dxa"/>
          </w:tcPr>
          <w:p w14:paraId="19B32014" w14:textId="77777777" w:rsidR="00E03C49" w:rsidRDefault="00E03C49" w:rsidP="009D666B">
            <w:pPr>
              <w:pStyle w:val="TableParagraph"/>
              <w:spacing w:before="55"/>
              <w:ind w:left="405"/>
            </w:pPr>
            <w:r>
              <w:t>General</w:t>
            </w:r>
            <w:r>
              <w:rPr>
                <w:spacing w:val="-2"/>
              </w:rPr>
              <w:t xml:space="preserve"> conditions</w:t>
            </w:r>
          </w:p>
        </w:tc>
      </w:tr>
      <w:tr w:rsidR="00E03C49" w14:paraId="33E70D68" w14:textId="77777777" w:rsidTr="009D666B">
        <w:trPr>
          <w:trHeight w:val="373"/>
        </w:trPr>
        <w:tc>
          <w:tcPr>
            <w:tcW w:w="2083" w:type="dxa"/>
          </w:tcPr>
          <w:p w14:paraId="128CBDAE" w14:textId="77777777" w:rsidR="00E03C49" w:rsidRDefault="00E03C49" w:rsidP="00932971">
            <w:pPr>
              <w:pStyle w:val="TableParagraph"/>
              <w:numPr>
                <w:ilvl w:val="0"/>
                <w:numId w:val="50"/>
              </w:numPr>
              <w:spacing w:before="56"/>
              <w:ind w:left="805"/>
            </w:pPr>
            <w:r>
              <w:t>Annex</w:t>
            </w:r>
            <w:r>
              <w:rPr>
                <w:spacing w:val="-2"/>
              </w:rPr>
              <w:t xml:space="preserve"> </w:t>
            </w:r>
            <w:r>
              <w:rPr>
                <w:spacing w:val="-5"/>
              </w:rPr>
              <w:t>IV</w:t>
            </w:r>
          </w:p>
        </w:tc>
        <w:tc>
          <w:tcPr>
            <w:tcW w:w="7378" w:type="dxa"/>
          </w:tcPr>
          <w:p w14:paraId="3C556A98" w14:textId="77777777" w:rsidR="00E03C49" w:rsidRDefault="00E03C49" w:rsidP="009D666B">
            <w:pPr>
              <w:pStyle w:val="TableParagraph"/>
              <w:spacing w:before="56"/>
              <w:ind w:left="405"/>
            </w:pPr>
            <w:r>
              <w:t>Contract</w:t>
            </w:r>
            <w:r>
              <w:rPr>
                <w:spacing w:val="-4"/>
              </w:rPr>
              <w:t xml:space="preserve"> </w:t>
            </w:r>
            <w:r>
              <w:t>award</w:t>
            </w:r>
            <w:r>
              <w:rPr>
                <w:spacing w:val="-2"/>
              </w:rPr>
              <w:t xml:space="preserve"> </w:t>
            </w:r>
            <w:r>
              <w:rPr>
                <w:spacing w:val="-4"/>
              </w:rPr>
              <w:t>rules</w:t>
            </w:r>
          </w:p>
        </w:tc>
      </w:tr>
      <w:tr w:rsidR="00E03C49" w14:paraId="4D4B184B" w14:textId="77777777" w:rsidTr="009D666B">
        <w:trPr>
          <w:trHeight w:val="373"/>
        </w:trPr>
        <w:tc>
          <w:tcPr>
            <w:tcW w:w="2083" w:type="dxa"/>
          </w:tcPr>
          <w:p w14:paraId="41FA0D7F" w14:textId="77777777" w:rsidR="00E03C49" w:rsidRDefault="00E03C49" w:rsidP="00932971">
            <w:pPr>
              <w:pStyle w:val="TableParagraph"/>
              <w:numPr>
                <w:ilvl w:val="0"/>
                <w:numId w:val="50"/>
              </w:numPr>
              <w:spacing w:before="55"/>
              <w:ind w:left="805"/>
            </w:pPr>
            <w:r>
              <w:t>Annex</w:t>
            </w:r>
            <w:r>
              <w:rPr>
                <w:spacing w:val="-2"/>
              </w:rPr>
              <w:t xml:space="preserve"> </w:t>
            </w:r>
            <w:r>
              <w:rPr>
                <w:spacing w:val="-10"/>
              </w:rPr>
              <w:t>V</w:t>
            </w:r>
          </w:p>
        </w:tc>
        <w:tc>
          <w:tcPr>
            <w:tcW w:w="7378" w:type="dxa"/>
          </w:tcPr>
          <w:p w14:paraId="30E49C40" w14:textId="77777777" w:rsidR="00E03C49" w:rsidRDefault="00E03C49" w:rsidP="009D666B">
            <w:pPr>
              <w:pStyle w:val="TableParagraph"/>
              <w:spacing w:before="55"/>
              <w:ind w:left="405"/>
            </w:pPr>
            <w:r>
              <w:t>Standard</w:t>
            </w:r>
            <w:r>
              <w:rPr>
                <w:spacing w:val="-6"/>
              </w:rPr>
              <w:t xml:space="preserve"> </w:t>
            </w:r>
            <w:r>
              <w:t>request</w:t>
            </w:r>
            <w:r>
              <w:rPr>
                <w:spacing w:val="-4"/>
              </w:rPr>
              <w:t xml:space="preserve"> </w:t>
            </w:r>
            <w:r>
              <w:t>for</w:t>
            </w:r>
            <w:r>
              <w:rPr>
                <w:spacing w:val="-2"/>
              </w:rPr>
              <w:t xml:space="preserve"> payment</w:t>
            </w:r>
          </w:p>
        </w:tc>
      </w:tr>
      <w:tr w:rsidR="00E03C49" w14:paraId="423FB813" w14:textId="77777777" w:rsidTr="009D666B">
        <w:trPr>
          <w:trHeight w:val="372"/>
        </w:trPr>
        <w:tc>
          <w:tcPr>
            <w:tcW w:w="2083" w:type="dxa"/>
          </w:tcPr>
          <w:p w14:paraId="54EFD54E" w14:textId="77777777" w:rsidR="00E03C49" w:rsidRDefault="00E03C49" w:rsidP="00932971">
            <w:pPr>
              <w:pStyle w:val="TableParagraph"/>
              <w:numPr>
                <w:ilvl w:val="0"/>
                <w:numId w:val="50"/>
              </w:numPr>
              <w:spacing w:before="56"/>
              <w:ind w:left="805"/>
            </w:pPr>
            <w:r>
              <w:t>Annex</w:t>
            </w:r>
            <w:r>
              <w:rPr>
                <w:spacing w:val="-2"/>
              </w:rPr>
              <w:t xml:space="preserve"> </w:t>
            </w:r>
            <w:r>
              <w:rPr>
                <w:spacing w:val="-5"/>
              </w:rPr>
              <w:t>VI</w:t>
            </w:r>
          </w:p>
        </w:tc>
        <w:tc>
          <w:tcPr>
            <w:tcW w:w="7378" w:type="dxa"/>
          </w:tcPr>
          <w:p w14:paraId="0FD6E5EF" w14:textId="77777777" w:rsidR="00E03C49" w:rsidRDefault="00E03C49" w:rsidP="009D666B">
            <w:pPr>
              <w:pStyle w:val="TableParagraph"/>
              <w:spacing w:before="56"/>
              <w:ind w:left="405"/>
            </w:pPr>
            <w:r>
              <w:t>Model</w:t>
            </w:r>
            <w:r>
              <w:rPr>
                <w:spacing w:val="-3"/>
              </w:rPr>
              <w:t xml:space="preserve"> </w:t>
            </w:r>
            <w:r>
              <w:t>narrative</w:t>
            </w:r>
            <w:r>
              <w:rPr>
                <w:spacing w:val="-4"/>
              </w:rPr>
              <w:t xml:space="preserve"> </w:t>
            </w:r>
            <w:r>
              <w:t>and</w:t>
            </w:r>
            <w:r>
              <w:rPr>
                <w:spacing w:val="-4"/>
              </w:rPr>
              <w:t xml:space="preserve"> </w:t>
            </w:r>
            <w:r>
              <w:t>financial</w:t>
            </w:r>
            <w:r>
              <w:rPr>
                <w:spacing w:val="-2"/>
              </w:rPr>
              <w:t xml:space="preserve"> report</w:t>
            </w:r>
          </w:p>
        </w:tc>
      </w:tr>
      <w:tr w:rsidR="00E03C49" w14:paraId="72B320DC" w14:textId="77777777" w:rsidTr="009D666B">
        <w:trPr>
          <w:trHeight w:val="373"/>
        </w:trPr>
        <w:tc>
          <w:tcPr>
            <w:tcW w:w="2083" w:type="dxa"/>
          </w:tcPr>
          <w:p w14:paraId="46E0CDE1" w14:textId="6E91C3E1" w:rsidR="00E03C49" w:rsidRPr="00920CED" w:rsidRDefault="00E03C49" w:rsidP="00932971">
            <w:pPr>
              <w:pStyle w:val="TableParagraph"/>
              <w:numPr>
                <w:ilvl w:val="0"/>
                <w:numId w:val="51"/>
              </w:numPr>
              <w:spacing w:before="56"/>
            </w:pPr>
            <w:r w:rsidRPr="00920CED">
              <w:t>Annex</w:t>
            </w:r>
            <w:r w:rsidR="004B3A8D">
              <w:rPr>
                <w:spacing w:val="-4"/>
              </w:rPr>
              <w:t xml:space="preserve"> V</w:t>
            </w:r>
            <w:r w:rsidRPr="00920CED">
              <w:rPr>
                <w:spacing w:val="-4"/>
              </w:rPr>
              <w:t>II</w:t>
            </w:r>
          </w:p>
        </w:tc>
        <w:tc>
          <w:tcPr>
            <w:tcW w:w="7378" w:type="dxa"/>
          </w:tcPr>
          <w:p w14:paraId="3946F85F" w14:textId="5D385B41" w:rsidR="00E03C49" w:rsidRPr="00920CED" w:rsidRDefault="00E03C49" w:rsidP="009D666B">
            <w:pPr>
              <w:pStyle w:val="TableParagraph"/>
              <w:spacing w:before="56"/>
              <w:ind w:left="405"/>
            </w:pPr>
            <w:r w:rsidRPr="00920CED">
              <w:t>Model</w:t>
            </w:r>
            <w:r w:rsidRPr="00920CED">
              <w:rPr>
                <w:spacing w:val="-3"/>
              </w:rPr>
              <w:t xml:space="preserve"> </w:t>
            </w:r>
            <w:r w:rsidRPr="00920CED">
              <w:t>financial</w:t>
            </w:r>
            <w:r w:rsidR="008F5842" w:rsidRPr="00920CED">
              <w:rPr>
                <w:spacing w:val="-2"/>
              </w:rPr>
              <w:t xml:space="preserve"> guarantee</w:t>
            </w:r>
          </w:p>
        </w:tc>
      </w:tr>
      <w:tr w:rsidR="00E03C49" w14:paraId="2A6ECE9A" w14:textId="77777777" w:rsidTr="009D666B">
        <w:trPr>
          <w:trHeight w:val="370"/>
        </w:trPr>
        <w:tc>
          <w:tcPr>
            <w:tcW w:w="2083" w:type="dxa"/>
          </w:tcPr>
          <w:p w14:paraId="62432641" w14:textId="77777777" w:rsidR="00C23890" w:rsidRDefault="00E03C49" w:rsidP="00932971">
            <w:pPr>
              <w:pStyle w:val="TableParagraph"/>
              <w:numPr>
                <w:ilvl w:val="0"/>
                <w:numId w:val="51"/>
              </w:numPr>
              <w:spacing w:before="55"/>
            </w:pPr>
            <w:r w:rsidRPr="008F5842">
              <w:t>Annex</w:t>
            </w:r>
            <w:r w:rsidRPr="008F5842">
              <w:rPr>
                <w:spacing w:val="-2"/>
              </w:rPr>
              <w:t xml:space="preserve"> </w:t>
            </w:r>
            <w:r w:rsidRPr="008F5842">
              <w:rPr>
                <w:spacing w:val="-5"/>
              </w:rPr>
              <w:t>IX</w:t>
            </w:r>
            <w:r w:rsidR="00C23890">
              <w:t xml:space="preserve"> </w:t>
            </w:r>
          </w:p>
          <w:p w14:paraId="5D009BA5" w14:textId="43104566" w:rsidR="00E03C49" w:rsidRPr="008F5842" w:rsidRDefault="00C23890" w:rsidP="00932971">
            <w:pPr>
              <w:pStyle w:val="TableParagraph"/>
              <w:numPr>
                <w:ilvl w:val="0"/>
                <w:numId w:val="51"/>
              </w:numPr>
              <w:spacing w:before="55"/>
            </w:pPr>
            <w:r>
              <w:t>Annex X</w:t>
            </w:r>
          </w:p>
        </w:tc>
        <w:tc>
          <w:tcPr>
            <w:tcW w:w="7378" w:type="dxa"/>
          </w:tcPr>
          <w:p w14:paraId="0E4D457C" w14:textId="77777777" w:rsidR="00C23890" w:rsidRDefault="00E03C49" w:rsidP="009D666B">
            <w:pPr>
              <w:pStyle w:val="TableParagraph"/>
              <w:spacing w:before="55"/>
              <w:ind w:left="405"/>
            </w:pPr>
            <w:r w:rsidRPr="008F5842">
              <w:t>Standard</w:t>
            </w:r>
            <w:r w:rsidRPr="008F5842">
              <w:rPr>
                <w:spacing w:val="-7"/>
              </w:rPr>
              <w:t xml:space="preserve"> </w:t>
            </w:r>
            <w:r w:rsidRPr="008F5842">
              <w:t>template</w:t>
            </w:r>
            <w:r w:rsidRPr="008F5842">
              <w:rPr>
                <w:spacing w:val="-4"/>
              </w:rPr>
              <w:t xml:space="preserve"> </w:t>
            </w:r>
            <w:r w:rsidRPr="008F5842">
              <w:t>for</w:t>
            </w:r>
            <w:r w:rsidRPr="008F5842">
              <w:rPr>
                <w:spacing w:val="-4"/>
              </w:rPr>
              <w:t xml:space="preserve"> </w:t>
            </w:r>
            <w:r w:rsidRPr="008F5842">
              <w:t>transfer</w:t>
            </w:r>
            <w:r w:rsidRPr="008F5842">
              <w:rPr>
                <w:spacing w:val="-3"/>
              </w:rPr>
              <w:t xml:space="preserve"> </w:t>
            </w:r>
            <w:r w:rsidRPr="008F5842">
              <w:t>of</w:t>
            </w:r>
            <w:r w:rsidRPr="008F5842">
              <w:rPr>
                <w:spacing w:val="-2"/>
              </w:rPr>
              <w:t xml:space="preserve"> </w:t>
            </w:r>
            <w:r w:rsidRPr="008F5842">
              <w:t>ownership</w:t>
            </w:r>
            <w:r w:rsidRPr="008F5842">
              <w:rPr>
                <w:spacing w:val="-4"/>
              </w:rPr>
              <w:t xml:space="preserve"> </w:t>
            </w:r>
            <w:r w:rsidRPr="008F5842">
              <w:t>of</w:t>
            </w:r>
            <w:r w:rsidRPr="008F5842">
              <w:rPr>
                <w:spacing w:val="-3"/>
              </w:rPr>
              <w:t xml:space="preserve"> </w:t>
            </w:r>
            <w:r w:rsidRPr="008F5842">
              <w:rPr>
                <w:spacing w:val="-2"/>
              </w:rPr>
              <w:t>assets</w:t>
            </w:r>
            <w:r w:rsidR="00C23890" w:rsidRPr="00AF2093">
              <w:t xml:space="preserve"> </w:t>
            </w:r>
          </w:p>
          <w:p w14:paraId="7BF2405A" w14:textId="77777777" w:rsidR="00E03C49" w:rsidRDefault="00C23890" w:rsidP="009D666B">
            <w:pPr>
              <w:pStyle w:val="TableParagraph"/>
              <w:spacing w:before="55"/>
              <w:ind w:left="405"/>
            </w:pPr>
            <w:r w:rsidRPr="00AF2093">
              <w:t>Template for a partnership agreement</w:t>
            </w:r>
          </w:p>
          <w:p w14:paraId="7B5FEF5D" w14:textId="38E31D92" w:rsidR="00C23890" w:rsidRPr="008F5842" w:rsidRDefault="00C23890" w:rsidP="009D666B">
            <w:pPr>
              <w:pStyle w:val="TableParagraph"/>
              <w:spacing w:before="55"/>
              <w:ind w:left="405"/>
            </w:pPr>
          </w:p>
        </w:tc>
      </w:tr>
      <w:tr w:rsidR="00E03C49" w14:paraId="55782130" w14:textId="77777777" w:rsidTr="009D666B">
        <w:trPr>
          <w:trHeight w:val="372"/>
        </w:trPr>
        <w:tc>
          <w:tcPr>
            <w:tcW w:w="2083" w:type="dxa"/>
          </w:tcPr>
          <w:p w14:paraId="75561096" w14:textId="77777777" w:rsidR="00E03C49" w:rsidRDefault="00E03C49" w:rsidP="009D666B">
            <w:pPr>
              <w:pStyle w:val="TableParagraph"/>
              <w:spacing w:before="55"/>
              <w:ind w:left="52"/>
            </w:pPr>
            <w:r>
              <w:t>Annex</w:t>
            </w:r>
            <w:r>
              <w:rPr>
                <w:spacing w:val="-2"/>
              </w:rPr>
              <w:t xml:space="preserve"> </w:t>
            </w:r>
            <w:r>
              <w:rPr>
                <w:spacing w:val="-10"/>
              </w:rPr>
              <w:t>J</w:t>
            </w:r>
          </w:p>
        </w:tc>
        <w:tc>
          <w:tcPr>
            <w:tcW w:w="7378" w:type="dxa"/>
          </w:tcPr>
          <w:p w14:paraId="01C74A40" w14:textId="77777777" w:rsidR="00E03C49" w:rsidRDefault="00E03C49" w:rsidP="009D666B">
            <w:pPr>
              <w:pStyle w:val="TableParagraph"/>
              <w:spacing w:before="55"/>
              <w:ind w:left="407"/>
            </w:pPr>
            <w:r>
              <w:t>Information</w:t>
            </w:r>
            <w:r>
              <w:rPr>
                <w:spacing w:val="-6"/>
              </w:rPr>
              <w:t xml:space="preserve"> </w:t>
            </w:r>
            <w:r>
              <w:t>on</w:t>
            </w:r>
            <w:r>
              <w:rPr>
                <w:spacing w:val="-4"/>
              </w:rPr>
              <w:t xml:space="preserve"> </w:t>
            </w:r>
            <w:r>
              <w:t>the</w:t>
            </w:r>
            <w:r>
              <w:rPr>
                <w:spacing w:val="-3"/>
              </w:rPr>
              <w:t xml:space="preserve"> </w:t>
            </w:r>
            <w:r>
              <w:t>tax</w:t>
            </w:r>
            <w:r>
              <w:rPr>
                <w:spacing w:val="-4"/>
              </w:rPr>
              <w:t xml:space="preserve"> </w:t>
            </w:r>
            <w:r>
              <w:t>regime</w:t>
            </w:r>
            <w:r>
              <w:rPr>
                <w:spacing w:val="-3"/>
              </w:rPr>
              <w:t xml:space="preserve"> </w:t>
            </w:r>
            <w:r>
              <w:t>applicable</w:t>
            </w:r>
            <w:r>
              <w:rPr>
                <w:spacing w:val="-5"/>
              </w:rPr>
              <w:t xml:space="preserve"> </w:t>
            </w:r>
            <w:r>
              <w:t>to</w:t>
            </w:r>
            <w:r>
              <w:rPr>
                <w:spacing w:val="-4"/>
              </w:rPr>
              <w:t xml:space="preserve"> </w:t>
            </w:r>
            <w:r>
              <w:t>grant contracts</w:t>
            </w:r>
            <w:r>
              <w:rPr>
                <w:spacing w:val="-3"/>
              </w:rPr>
              <w:t xml:space="preserve"> </w:t>
            </w:r>
            <w:r>
              <w:t>signed</w:t>
            </w:r>
            <w:r>
              <w:rPr>
                <w:spacing w:val="-4"/>
              </w:rPr>
              <w:t xml:space="preserve"> </w:t>
            </w:r>
            <w:r>
              <w:t>under</w:t>
            </w:r>
            <w:r>
              <w:rPr>
                <w:spacing w:val="-5"/>
              </w:rPr>
              <w:t xml:space="preserve"> </w:t>
            </w:r>
            <w:r>
              <w:t>the</w:t>
            </w:r>
            <w:r>
              <w:rPr>
                <w:spacing w:val="-5"/>
              </w:rPr>
              <w:t xml:space="preserve"> </w:t>
            </w:r>
            <w:r>
              <w:rPr>
                <w:spacing w:val="-2"/>
              </w:rPr>
              <w:t>call.</w:t>
            </w:r>
          </w:p>
        </w:tc>
      </w:tr>
      <w:tr w:rsidR="00E03C49" w14:paraId="0C87E0C7" w14:textId="77777777" w:rsidTr="009D666B">
        <w:trPr>
          <w:trHeight w:val="308"/>
        </w:trPr>
        <w:tc>
          <w:tcPr>
            <w:tcW w:w="2083" w:type="dxa"/>
          </w:tcPr>
          <w:p w14:paraId="28571423" w14:textId="77777777" w:rsidR="00E03C49" w:rsidRDefault="00E03C49" w:rsidP="009D666B">
            <w:pPr>
              <w:pStyle w:val="TableParagraph"/>
              <w:spacing w:before="55" w:line="233" w:lineRule="exact"/>
              <w:ind w:left="52"/>
            </w:pPr>
            <w:r>
              <w:t>Annex M</w:t>
            </w:r>
          </w:p>
          <w:p w14:paraId="6764D5E6" w14:textId="148A6798" w:rsidR="00AF2093" w:rsidRDefault="00AF2093" w:rsidP="009D666B">
            <w:pPr>
              <w:pStyle w:val="TableParagraph"/>
              <w:spacing w:before="55" w:line="233" w:lineRule="exact"/>
              <w:ind w:left="52"/>
            </w:pPr>
          </w:p>
        </w:tc>
        <w:tc>
          <w:tcPr>
            <w:tcW w:w="7378" w:type="dxa"/>
          </w:tcPr>
          <w:p w14:paraId="3CD907D8" w14:textId="06C86128" w:rsidR="00AF2093" w:rsidRDefault="00E03C49" w:rsidP="00AF2093">
            <w:pPr>
              <w:pStyle w:val="TableParagraph"/>
              <w:spacing w:before="55" w:line="233" w:lineRule="exact"/>
              <w:ind w:left="407"/>
            </w:pPr>
            <w:r>
              <w:t>List of indicators</w:t>
            </w:r>
          </w:p>
          <w:p w14:paraId="226EB7A4" w14:textId="4EB94D1E" w:rsidR="00AF2093" w:rsidRPr="00AF2093" w:rsidRDefault="00AF2093" w:rsidP="00383777">
            <w:pPr>
              <w:pStyle w:val="TableParagraph"/>
              <w:spacing w:before="55" w:line="233" w:lineRule="exact"/>
              <w:ind w:left="407"/>
              <w:rPr>
                <w:lang w:val="en-GB"/>
              </w:rPr>
            </w:pPr>
          </w:p>
        </w:tc>
      </w:tr>
    </w:tbl>
    <w:p w14:paraId="4BDA74C0" w14:textId="77777777" w:rsidR="00DF75A8" w:rsidRDefault="00DF75A8">
      <w:pPr>
        <w:pStyle w:val="BodyText"/>
        <w:spacing w:before="0"/>
        <w:ind w:left="0"/>
        <w:jc w:val="left"/>
        <w:rPr>
          <w:b/>
          <w:sz w:val="18"/>
        </w:rPr>
      </w:pPr>
    </w:p>
    <w:p w14:paraId="4BDA74C1" w14:textId="42CC4D9B" w:rsidR="00C14A57" w:rsidRDefault="00C14A57">
      <w:pPr>
        <w:pStyle w:val="BodyText"/>
        <w:spacing w:before="192"/>
        <w:ind w:left="0"/>
        <w:jc w:val="left"/>
        <w:rPr>
          <w:b/>
          <w:sz w:val="18"/>
        </w:rPr>
      </w:pPr>
      <w:r>
        <w:rPr>
          <w:b/>
          <w:sz w:val="18"/>
        </w:rPr>
        <w:br w:type="page"/>
      </w:r>
    </w:p>
    <w:p w14:paraId="32CA0967" w14:textId="77777777" w:rsidR="00DF75A8" w:rsidRDefault="00DF75A8">
      <w:pPr>
        <w:pStyle w:val="BodyText"/>
        <w:spacing w:before="192"/>
        <w:ind w:left="0"/>
        <w:jc w:val="left"/>
        <w:rPr>
          <w:b/>
          <w:sz w:val="18"/>
        </w:rPr>
      </w:pPr>
    </w:p>
    <w:p w14:paraId="63FACD5A" w14:textId="77777777" w:rsidR="005F3646" w:rsidRDefault="005F3646" w:rsidP="005F3646">
      <w:pPr>
        <w:ind w:left="233"/>
        <w:rPr>
          <w:b/>
        </w:rPr>
      </w:pPr>
      <w:r>
        <w:rPr>
          <w:b/>
          <w:smallCaps/>
        </w:rPr>
        <w:t>Useful</w:t>
      </w:r>
      <w:r>
        <w:rPr>
          <w:b/>
          <w:smallCaps/>
          <w:spacing w:val="-2"/>
        </w:rPr>
        <w:t xml:space="preserve"> links</w:t>
      </w:r>
    </w:p>
    <w:p w14:paraId="4BDA74C3" w14:textId="77777777" w:rsidR="00DF75A8" w:rsidRDefault="00DF75A8">
      <w:pPr>
        <w:pStyle w:val="BodyText"/>
        <w:spacing w:before="1"/>
        <w:ind w:left="0"/>
        <w:jc w:val="left"/>
        <w:rPr>
          <w:b/>
          <w:sz w:val="11"/>
        </w:rPr>
      </w:pPr>
    </w:p>
    <w:tbl>
      <w:tblPr>
        <w:tblW w:w="0" w:type="auto"/>
        <w:tblInd w:w="298" w:type="dxa"/>
        <w:tblLayout w:type="fixed"/>
        <w:tblCellMar>
          <w:left w:w="0" w:type="dxa"/>
          <w:right w:w="0" w:type="dxa"/>
        </w:tblCellMar>
        <w:tblLook w:val="01E0" w:firstRow="1" w:lastRow="1" w:firstColumn="1" w:lastColumn="1" w:noHBand="0" w:noVBand="0"/>
      </w:tblPr>
      <w:tblGrid>
        <w:gridCol w:w="2396"/>
        <w:gridCol w:w="7235"/>
      </w:tblGrid>
      <w:tr w:rsidR="00DF75A8" w14:paraId="4BDA74C6" w14:textId="77777777" w:rsidTr="000C49C1">
        <w:trPr>
          <w:trHeight w:val="307"/>
        </w:trPr>
        <w:tc>
          <w:tcPr>
            <w:tcW w:w="2396" w:type="dxa"/>
          </w:tcPr>
          <w:p w14:paraId="4BDA74C4" w14:textId="77777777" w:rsidR="00DF75A8" w:rsidRDefault="00FB7CCF">
            <w:pPr>
              <w:pStyle w:val="TableParagraph"/>
              <w:spacing w:line="244" w:lineRule="exact"/>
              <w:ind w:left="50"/>
            </w:pPr>
            <w:proofErr w:type="spellStart"/>
            <w:r>
              <w:rPr>
                <w:spacing w:val="-4"/>
              </w:rPr>
              <w:t>PRAG</w:t>
            </w:r>
            <w:proofErr w:type="spellEnd"/>
          </w:p>
        </w:tc>
        <w:tc>
          <w:tcPr>
            <w:tcW w:w="7235" w:type="dxa"/>
          </w:tcPr>
          <w:p w14:paraId="4BDA74C5" w14:textId="77777777" w:rsidR="00DF75A8" w:rsidRDefault="00587460">
            <w:pPr>
              <w:pStyle w:val="TableParagraph"/>
              <w:spacing w:line="244" w:lineRule="exact"/>
              <w:ind w:left="410"/>
            </w:pPr>
            <w:hyperlink r:id="rId60">
              <w:r w:rsidR="00DF75A8">
                <w:rPr>
                  <w:color w:val="0000FF"/>
                  <w:spacing w:val="-2"/>
                  <w:u w:val="single" w:color="0000FF"/>
                </w:rPr>
                <w:t>https://wikis.ec.europa.eu/display/ExactExternalWiki/ePRAG</w:t>
              </w:r>
            </w:hyperlink>
          </w:p>
        </w:tc>
      </w:tr>
      <w:tr w:rsidR="00DF75A8" w:rsidRPr="009A4307" w14:paraId="4BDA74C9" w14:textId="77777777" w:rsidTr="000C49C1">
        <w:trPr>
          <w:trHeight w:val="626"/>
        </w:trPr>
        <w:tc>
          <w:tcPr>
            <w:tcW w:w="2396" w:type="dxa"/>
          </w:tcPr>
          <w:p w14:paraId="4BDA74C7" w14:textId="77777777" w:rsidR="00DF75A8" w:rsidRDefault="00FB7CCF">
            <w:pPr>
              <w:pStyle w:val="TableParagraph"/>
              <w:spacing w:before="54" w:line="244" w:lineRule="auto"/>
              <w:ind w:left="50"/>
            </w:pPr>
            <w:r>
              <w:t>Project</w:t>
            </w:r>
            <w:r>
              <w:rPr>
                <w:spacing w:val="-14"/>
              </w:rPr>
              <w:t xml:space="preserve"> </w:t>
            </w:r>
            <w:r>
              <w:t>Cycle</w:t>
            </w:r>
            <w:r>
              <w:rPr>
                <w:spacing w:val="-14"/>
              </w:rPr>
              <w:t xml:space="preserve"> </w:t>
            </w:r>
            <w:r>
              <w:t xml:space="preserve">Management </w:t>
            </w:r>
            <w:r>
              <w:rPr>
                <w:spacing w:val="-2"/>
              </w:rPr>
              <w:t>Guidelines</w:t>
            </w:r>
          </w:p>
        </w:tc>
        <w:tc>
          <w:tcPr>
            <w:tcW w:w="7235" w:type="dxa"/>
          </w:tcPr>
          <w:p w14:paraId="4BDA74C8" w14:textId="77777777" w:rsidR="00DF75A8" w:rsidRPr="00833663" w:rsidRDefault="00587460">
            <w:pPr>
              <w:pStyle w:val="TableParagraph"/>
              <w:spacing w:before="54" w:line="244" w:lineRule="auto"/>
              <w:ind w:left="410"/>
              <w:rPr>
                <w:lang w:val="fr-FR"/>
              </w:rPr>
            </w:pPr>
            <w:hyperlink r:id="rId61">
              <w:r w:rsidR="00DF75A8" w:rsidRPr="00833663">
                <w:rPr>
                  <w:color w:val="0000FF"/>
                  <w:spacing w:val="-2"/>
                  <w:u w:val="single" w:color="0000FF"/>
                  <w:lang w:val="fr-FR"/>
                </w:rPr>
                <w:t>https://ec.europa.eu/international-partnerships/funding/managing-</w:t>
              </w:r>
            </w:hyperlink>
            <w:r w:rsidR="00DF75A8" w:rsidRPr="00833663">
              <w:rPr>
                <w:color w:val="0000FF"/>
                <w:spacing w:val="-2"/>
                <w:lang w:val="fr-FR"/>
              </w:rPr>
              <w:t xml:space="preserve"> </w:t>
            </w:r>
            <w:hyperlink r:id="rId62">
              <w:proofErr w:type="spellStart"/>
              <w:r w:rsidR="00DF75A8" w:rsidRPr="00833663">
                <w:rPr>
                  <w:color w:val="0000FF"/>
                  <w:spacing w:val="-2"/>
                  <w:u w:val="single" w:color="0000FF"/>
                  <w:lang w:val="fr-FR"/>
                </w:rPr>
                <w:t>project_en</w:t>
              </w:r>
              <w:proofErr w:type="spellEnd"/>
            </w:hyperlink>
          </w:p>
        </w:tc>
      </w:tr>
      <w:tr w:rsidR="00DF75A8" w14:paraId="4BDA74CC" w14:textId="77777777" w:rsidTr="000C49C1">
        <w:trPr>
          <w:trHeight w:val="617"/>
        </w:trPr>
        <w:tc>
          <w:tcPr>
            <w:tcW w:w="2396" w:type="dxa"/>
          </w:tcPr>
          <w:p w14:paraId="4BDA74CA" w14:textId="77777777" w:rsidR="00DF75A8" w:rsidRDefault="00FB7CCF">
            <w:pPr>
              <w:pStyle w:val="TableParagraph"/>
              <w:spacing w:before="54" w:line="244" w:lineRule="auto"/>
              <w:ind w:left="50"/>
            </w:pPr>
            <w:r>
              <w:t>The</w:t>
            </w:r>
            <w:r>
              <w:rPr>
                <w:spacing w:val="-13"/>
              </w:rPr>
              <w:t xml:space="preserve"> </w:t>
            </w:r>
            <w:r>
              <w:t>implementation</w:t>
            </w:r>
            <w:r>
              <w:rPr>
                <w:spacing w:val="-13"/>
              </w:rPr>
              <w:t xml:space="preserve"> </w:t>
            </w:r>
            <w:r>
              <w:t>of</w:t>
            </w:r>
            <w:r>
              <w:rPr>
                <w:spacing w:val="-13"/>
              </w:rPr>
              <w:t xml:space="preserve"> </w:t>
            </w:r>
            <w:r>
              <w:t>grant contracts, A Users' Guide</w:t>
            </w:r>
          </w:p>
        </w:tc>
        <w:tc>
          <w:tcPr>
            <w:tcW w:w="7235" w:type="dxa"/>
          </w:tcPr>
          <w:p w14:paraId="4BDA74CB" w14:textId="77777777" w:rsidR="00DF75A8" w:rsidRDefault="00587460">
            <w:pPr>
              <w:pStyle w:val="TableParagraph"/>
              <w:spacing w:before="56"/>
              <w:ind w:left="410"/>
            </w:pPr>
            <w:hyperlink r:id="rId63">
              <w:r w:rsidR="00DF75A8">
                <w:rPr>
                  <w:color w:val="0000FF"/>
                  <w:spacing w:val="-2"/>
                  <w:u w:val="single" w:color="0000FF"/>
                </w:rPr>
                <w:t>https://wikis.ec.europa.eu/pages/viewpage.action?pageId=48169235</w:t>
              </w:r>
            </w:hyperlink>
          </w:p>
        </w:tc>
      </w:tr>
      <w:tr w:rsidR="00DF75A8" w:rsidRPr="009A4307" w14:paraId="4BDA74CF" w14:textId="77777777" w:rsidTr="000C49C1">
        <w:trPr>
          <w:trHeight w:val="634"/>
        </w:trPr>
        <w:tc>
          <w:tcPr>
            <w:tcW w:w="2396" w:type="dxa"/>
          </w:tcPr>
          <w:p w14:paraId="4BDA74CD" w14:textId="3E7517CD" w:rsidR="00DF75A8" w:rsidRDefault="00FB7CCF">
            <w:pPr>
              <w:pStyle w:val="TableParagraph"/>
              <w:spacing w:before="82"/>
              <w:ind w:left="50"/>
            </w:pPr>
            <w:r>
              <w:t>Financial</w:t>
            </w:r>
            <w:r>
              <w:rPr>
                <w:spacing w:val="-3"/>
              </w:rPr>
              <w:t xml:space="preserve"> </w:t>
            </w:r>
            <w:r>
              <w:rPr>
                <w:spacing w:val="-2"/>
              </w:rPr>
              <w:t>Toolkit</w:t>
            </w:r>
            <w:r w:rsidR="000C49C1">
              <w:rPr>
                <w:rStyle w:val="FootnoteReference"/>
                <w:spacing w:val="-2"/>
              </w:rPr>
              <w:footnoteReference w:id="30"/>
            </w:r>
          </w:p>
        </w:tc>
        <w:tc>
          <w:tcPr>
            <w:tcW w:w="7235" w:type="dxa"/>
          </w:tcPr>
          <w:p w14:paraId="4BDA74CE" w14:textId="77777777" w:rsidR="00DF75A8" w:rsidRPr="00833663" w:rsidRDefault="00587460">
            <w:pPr>
              <w:pStyle w:val="TableParagraph"/>
              <w:spacing w:before="63"/>
              <w:ind w:left="410" w:right="1113"/>
              <w:rPr>
                <w:lang w:val="fr-FR"/>
              </w:rPr>
            </w:pPr>
            <w:hyperlink r:id="rId64">
              <w:r w:rsidR="00DF75A8" w:rsidRPr="00833663">
                <w:rPr>
                  <w:color w:val="0000FF"/>
                  <w:spacing w:val="-2"/>
                  <w:u w:val="single" w:color="0000FF"/>
                  <w:lang w:val="fr-FR"/>
                </w:rPr>
                <w:t>https://ec.europa.eu/international-partnerships/financial-</w:t>
              </w:r>
            </w:hyperlink>
            <w:r w:rsidR="00DF75A8" w:rsidRPr="00833663">
              <w:rPr>
                <w:color w:val="0000FF"/>
                <w:spacing w:val="-2"/>
                <w:lang w:val="fr-FR"/>
              </w:rPr>
              <w:t xml:space="preserve"> </w:t>
            </w:r>
            <w:hyperlink r:id="rId65">
              <w:r w:rsidR="00DF75A8" w:rsidRPr="00833663">
                <w:rPr>
                  <w:color w:val="0000FF"/>
                  <w:spacing w:val="-2"/>
                  <w:u w:val="single" w:color="0000FF"/>
                  <w:lang w:val="fr-FR"/>
                </w:rPr>
                <w:t>management-</w:t>
              </w:r>
              <w:proofErr w:type="spellStart"/>
              <w:r w:rsidR="00DF75A8" w:rsidRPr="00833663">
                <w:rPr>
                  <w:color w:val="0000FF"/>
                  <w:spacing w:val="-2"/>
                  <w:u w:val="single" w:color="0000FF"/>
                  <w:lang w:val="fr-FR"/>
                </w:rPr>
                <w:t>toolkit_en</w:t>
              </w:r>
              <w:proofErr w:type="spellEnd"/>
            </w:hyperlink>
          </w:p>
        </w:tc>
      </w:tr>
      <w:tr w:rsidR="00DF75A8" w14:paraId="4BDA74D3" w14:textId="77777777" w:rsidTr="000C49C1">
        <w:trPr>
          <w:trHeight w:val="817"/>
        </w:trPr>
        <w:tc>
          <w:tcPr>
            <w:tcW w:w="2396" w:type="dxa"/>
          </w:tcPr>
          <w:p w14:paraId="4BDA74D0" w14:textId="77777777" w:rsidR="00DF75A8" w:rsidRDefault="00FB7CCF">
            <w:pPr>
              <w:pStyle w:val="TableParagraph"/>
              <w:spacing w:before="55"/>
              <w:ind w:left="50"/>
            </w:pPr>
            <w:r>
              <w:t>Early</w:t>
            </w:r>
            <w:r>
              <w:rPr>
                <w:spacing w:val="-13"/>
              </w:rPr>
              <w:t xml:space="preserve"> </w:t>
            </w:r>
            <w:r>
              <w:t>Detection</w:t>
            </w:r>
            <w:r>
              <w:rPr>
                <w:spacing w:val="-13"/>
              </w:rPr>
              <w:t xml:space="preserve"> </w:t>
            </w:r>
            <w:r>
              <w:t>and</w:t>
            </w:r>
            <w:r>
              <w:rPr>
                <w:spacing w:val="-11"/>
              </w:rPr>
              <w:t xml:space="preserve"> </w:t>
            </w:r>
            <w:r>
              <w:t>Exclusion System (</w:t>
            </w:r>
            <w:proofErr w:type="spellStart"/>
            <w:r>
              <w:t>EDES</w:t>
            </w:r>
            <w:proofErr w:type="spellEnd"/>
            <w:r>
              <w:t>)</w:t>
            </w:r>
          </w:p>
        </w:tc>
        <w:tc>
          <w:tcPr>
            <w:tcW w:w="7235" w:type="dxa"/>
          </w:tcPr>
          <w:p w14:paraId="4BDA74D1" w14:textId="77777777" w:rsidR="00DF75A8" w:rsidRDefault="00587460">
            <w:pPr>
              <w:pStyle w:val="TableParagraph"/>
              <w:spacing w:before="55"/>
              <w:ind w:left="410" w:right="47"/>
            </w:pPr>
            <w:hyperlink r:id="rId66" w:anchor="data-protection">
              <w:r w:rsidR="00DF75A8">
                <w:rPr>
                  <w:color w:val="0000FF"/>
                  <w:spacing w:val="-2"/>
                  <w:u w:val="single" w:color="0000FF"/>
                </w:rPr>
                <w:t>https://commission.europa.eu/strategy-and-policy/eu-budget/how-it-</w:t>
              </w:r>
            </w:hyperlink>
            <w:r w:rsidR="00DF75A8">
              <w:rPr>
                <w:color w:val="0000FF"/>
                <w:spacing w:val="-2"/>
              </w:rPr>
              <w:t xml:space="preserve"> </w:t>
            </w:r>
            <w:hyperlink r:id="rId67" w:anchor="data-protection">
              <w:r w:rsidR="00DF75A8">
                <w:rPr>
                  <w:color w:val="0000FF"/>
                  <w:spacing w:val="-2"/>
                  <w:u w:val="single" w:color="0000FF"/>
                </w:rPr>
                <w:t>works/annual-lifecycle/implementation/anti-fraud-</w:t>
              </w:r>
            </w:hyperlink>
          </w:p>
          <w:p w14:paraId="4BDA74D2" w14:textId="77777777" w:rsidR="00DF75A8" w:rsidRDefault="00587460">
            <w:pPr>
              <w:pStyle w:val="TableParagraph"/>
              <w:spacing w:before="3" w:line="233" w:lineRule="exact"/>
              <w:ind w:left="410"/>
            </w:pPr>
            <w:hyperlink r:id="rId68" w:anchor="data-protection">
              <w:r w:rsidR="00DF75A8">
                <w:rPr>
                  <w:color w:val="0000FF"/>
                  <w:spacing w:val="-2"/>
                  <w:u w:val="single" w:color="0000FF"/>
                </w:rPr>
                <w:t>measures/</w:t>
              </w:r>
              <w:proofErr w:type="spellStart"/>
              <w:r w:rsidR="00DF75A8">
                <w:rPr>
                  <w:color w:val="0000FF"/>
                  <w:spacing w:val="-2"/>
                  <w:u w:val="single" w:color="0000FF"/>
                </w:rPr>
                <w:t>edes_en#data-protection</w:t>
              </w:r>
              <w:proofErr w:type="spellEnd"/>
            </w:hyperlink>
          </w:p>
        </w:tc>
      </w:tr>
    </w:tbl>
    <w:p w14:paraId="4BDA74D4" w14:textId="77777777" w:rsidR="00DF75A8" w:rsidRDefault="00DF75A8">
      <w:pPr>
        <w:pStyle w:val="BodyText"/>
        <w:spacing w:before="0"/>
        <w:ind w:left="0"/>
        <w:jc w:val="left"/>
        <w:rPr>
          <w:b/>
          <w:sz w:val="20"/>
        </w:rPr>
      </w:pPr>
    </w:p>
    <w:p w14:paraId="4BDA74D5" w14:textId="77777777" w:rsidR="00DF75A8" w:rsidRDefault="00DF75A8">
      <w:pPr>
        <w:pStyle w:val="BodyText"/>
        <w:spacing w:before="0"/>
        <w:ind w:left="0"/>
        <w:jc w:val="left"/>
        <w:rPr>
          <w:b/>
          <w:sz w:val="20"/>
        </w:rPr>
      </w:pPr>
    </w:p>
    <w:p w14:paraId="4BDA74D6" w14:textId="77777777" w:rsidR="00DF75A8" w:rsidRDefault="00DF75A8">
      <w:pPr>
        <w:pStyle w:val="BodyText"/>
        <w:spacing w:before="0"/>
        <w:ind w:left="0"/>
        <w:jc w:val="left"/>
        <w:rPr>
          <w:b/>
          <w:sz w:val="20"/>
        </w:rPr>
      </w:pPr>
    </w:p>
    <w:p w14:paraId="4BDA74D7" w14:textId="77777777" w:rsidR="00DF75A8" w:rsidRDefault="00DF75A8">
      <w:pPr>
        <w:pStyle w:val="BodyText"/>
        <w:spacing w:before="0"/>
        <w:ind w:left="0"/>
        <w:jc w:val="left"/>
        <w:rPr>
          <w:b/>
          <w:sz w:val="20"/>
        </w:rPr>
      </w:pPr>
    </w:p>
    <w:p w14:paraId="4BDA74D8" w14:textId="77777777" w:rsidR="00DF75A8" w:rsidRDefault="00DF75A8">
      <w:pPr>
        <w:pStyle w:val="BodyText"/>
        <w:spacing w:before="0"/>
        <w:ind w:left="0"/>
        <w:jc w:val="left"/>
        <w:rPr>
          <w:b/>
          <w:sz w:val="20"/>
        </w:rPr>
      </w:pPr>
    </w:p>
    <w:p w14:paraId="4BDA74D9" w14:textId="77777777" w:rsidR="00DF75A8" w:rsidRDefault="00DF75A8">
      <w:pPr>
        <w:pStyle w:val="BodyText"/>
        <w:spacing w:before="0"/>
        <w:ind w:left="0"/>
        <w:jc w:val="left"/>
        <w:rPr>
          <w:b/>
          <w:sz w:val="20"/>
        </w:rPr>
      </w:pPr>
    </w:p>
    <w:p w14:paraId="4BDA74DA" w14:textId="77777777" w:rsidR="00DF75A8" w:rsidRDefault="00DF75A8">
      <w:pPr>
        <w:pStyle w:val="BodyText"/>
        <w:spacing w:before="0"/>
        <w:ind w:left="0"/>
        <w:jc w:val="left"/>
        <w:rPr>
          <w:b/>
          <w:sz w:val="20"/>
        </w:rPr>
      </w:pPr>
    </w:p>
    <w:p w14:paraId="4BDA74DB" w14:textId="77777777" w:rsidR="00DF75A8" w:rsidRDefault="00DF75A8">
      <w:pPr>
        <w:pStyle w:val="BodyText"/>
        <w:spacing w:before="0"/>
        <w:ind w:left="0"/>
        <w:jc w:val="left"/>
        <w:rPr>
          <w:b/>
          <w:sz w:val="20"/>
        </w:rPr>
      </w:pPr>
    </w:p>
    <w:p w14:paraId="4BDA74DC" w14:textId="77777777" w:rsidR="00DF75A8" w:rsidRDefault="00DF75A8">
      <w:pPr>
        <w:pStyle w:val="BodyText"/>
        <w:spacing w:before="0"/>
        <w:ind w:left="0"/>
        <w:jc w:val="left"/>
        <w:rPr>
          <w:b/>
          <w:sz w:val="20"/>
        </w:rPr>
      </w:pPr>
    </w:p>
    <w:p w14:paraId="4BDA74DD" w14:textId="77777777" w:rsidR="00DF75A8" w:rsidRDefault="00DF75A8">
      <w:pPr>
        <w:pStyle w:val="BodyText"/>
        <w:spacing w:before="0"/>
        <w:ind w:left="0"/>
        <w:jc w:val="left"/>
        <w:rPr>
          <w:b/>
          <w:sz w:val="20"/>
        </w:rPr>
      </w:pPr>
    </w:p>
    <w:p w14:paraId="4BDA74DE" w14:textId="77777777" w:rsidR="00DF75A8" w:rsidRDefault="00DF75A8">
      <w:pPr>
        <w:pStyle w:val="BodyText"/>
        <w:spacing w:before="0"/>
        <w:ind w:left="0"/>
        <w:jc w:val="left"/>
        <w:rPr>
          <w:b/>
          <w:sz w:val="20"/>
        </w:rPr>
      </w:pPr>
    </w:p>
    <w:p w14:paraId="4BDA74DF" w14:textId="77777777" w:rsidR="00DF75A8" w:rsidRDefault="00DF75A8">
      <w:pPr>
        <w:pStyle w:val="BodyText"/>
        <w:spacing w:before="0"/>
        <w:ind w:left="0"/>
        <w:jc w:val="left"/>
        <w:rPr>
          <w:b/>
          <w:sz w:val="20"/>
        </w:rPr>
      </w:pPr>
    </w:p>
    <w:sectPr w:rsidR="00DF75A8">
      <w:pgSz w:w="11910" w:h="16840"/>
      <w:pgMar w:top="960" w:right="780" w:bottom="940" w:left="900" w:header="0" w:footer="7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D835BF" w14:textId="77777777" w:rsidR="00760C9F" w:rsidRDefault="00760C9F">
      <w:r>
        <w:separator/>
      </w:r>
    </w:p>
  </w:endnote>
  <w:endnote w:type="continuationSeparator" w:id="0">
    <w:p w14:paraId="38394032" w14:textId="77777777" w:rsidR="00760C9F" w:rsidRDefault="00760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H SarabunPSK">
    <w:altName w:val="Microsoft Sans Serif"/>
    <w:charset w:val="DE"/>
    <w:family w:val="swiss"/>
    <w:pitch w:val="variable"/>
    <w:sig w:usb0="01000003" w:usb1="00000000" w:usb2="00000000" w:usb3="00000000" w:csb0="00010111"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Bold">
    <w:altName w:val="MS Mincho"/>
    <w:panose1 w:val="00000000000000000000"/>
    <w:charset w:val="4D"/>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CDB1D" w14:textId="77777777" w:rsidR="00760C9F" w:rsidRDefault="00760C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6782528"/>
      <w:docPartObj>
        <w:docPartGallery w:val="Page Numbers (Bottom of Page)"/>
        <w:docPartUnique/>
      </w:docPartObj>
    </w:sdtPr>
    <w:sdtEndPr/>
    <w:sdtContent>
      <w:sdt>
        <w:sdtPr>
          <w:id w:val="-1769616900"/>
          <w:docPartObj>
            <w:docPartGallery w:val="Page Numbers (Top of Page)"/>
            <w:docPartUnique/>
          </w:docPartObj>
        </w:sdtPr>
        <w:sdtEndPr/>
        <w:sdtContent>
          <w:p w14:paraId="747E305F" w14:textId="405A12B5" w:rsidR="00760C9F" w:rsidRDefault="00760C9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587460">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87460">
              <w:rPr>
                <w:b/>
                <w:bCs/>
                <w:noProof/>
              </w:rPr>
              <w:t>39</w:t>
            </w:r>
            <w:r>
              <w:rPr>
                <w:b/>
                <w:bCs/>
                <w:sz w:val="24"/>
                <w:szCs w:val="24"/>
              </w:rPr>
              <w:fldChar w:fldCharType="end"/>
            </w:r>
          </w:p>
        </w:sdtContent>
      </w:sdt>
    </w:sdtContent>
  </w:sdt>
  <w:p w14:paraId="4BDA751C" w14:textId="1412E616" w:rsidR="00760C9F" w:rsidRPr="0020097B" w:rsidRDefault="00760C9F" w:rsidP="00374730">
    <w:pPr>
      <w:pStyle w:val="Footer"/>
      <w:rPr>
        <w:sz w:val="18"/>
        <w:szCs w:val="18"/>
      </w:rPr>
    </w:pPr>
    <w:r w:rsidRPr="0020097B">
      <w:rPr>
        <w:sz w:val="18"/>
        <w:szCs w:val="18"/>
      </w:rPr>
      <w:t xml:space="preserve">2025 </w:t>
    </w:r>
    <w:r w:rsidRPr="0020097B">
      <w:rPr>
        <w:sz w:val="18"/>
        <w:szCs w:val="18"/>
      </w:rPr>
      <w:fldChar w:fldCharType="begin"/>
    </w:r>
    <w:r w:rsidRPr="0020097B">
      <w:rPr>
        <w:sz w:val="18"/>
        <w:szCs w:val="18"/>
      </w:rPr>
      <w:instrText xml:space="preserve"> FILENAME \* MERGEFORMAT </w:instrText>
    </w:r>
    <w:r w:rsidRPr="0020097B">
      <w:rPr>
        <w:sz w:val="18"/>
        <w:szCs w:val="18"/>
      </w:rPr>
      <w:fldChar w:fldCharType="separate"/>
    </w:r>
    <w:r w:rsidR="009A4307" w:rsidRPr="009A4307">
      <w:rPr>
        <w:noProof/>
        <w:sz w:val="18"/>
        <w:szCs w:val="18"/>
      </w:rPr>
      <w:t xml:space="preserve"> -   Guidelines_restricted call_dm_ipa iii cbc_2nd CfP BiH MNE</w:t>
    </w:r>
    <w:r w:rsidRPr="0020097B">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45782" w14:textId="77777777" w:rsidR="00760C9F" w:rsidRDefault="00760C9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551EB" w14:textId="331662EB" w:rsidR="00760C9F" w:rsidRPr="0020097B" w:rsidRDefault="00760C9F" w:rsidP="00227FC1">
    <w:pPr>
      <w:pStyle w:val="Footer"/>
      <w:rPr>
        <w:sz w:val="18"/>
        <w:szCs w:val="18"/>
      </w:rPr>
    </w:pPr>
    <w:r w:rsidRPr="0020097B">
      <w:rPr>
        <w:sz w:val="18"/>
        <w:szCs w:val="18"/>
      </w:rPr>
      <w:t xml:space="preserve">2025 - </w:t>
    </w:r>
    <w:r w:rsidRPr="0020097B">
      <w:rPr>
        <w:sz w:val="18"/>
        <w:szCs w:val="18"/>
      </w:rPr>
      <w:fldChar w:fldCharType="begin"/>
    </w:r>
    <w:r w:rsidRPr="0020097B">
      <w:rPr>
        <w:sz w:val="18"/>
        <w:szCs w:val="18"/>
      </w:rPr>
      <w:instrText xml:space="preserve"> FILENAME \* MERGEFORMAT </w:instrText>
    </w:r>
    <w:r w:rsidRPr="0020097B">
      <w:rPr>
        <w:sz w:val="18"/>
        <w:szCs w:val="18"/>
      </w:rPr>
      <w:fldChar w:fldCharType="separate"/>
    </w:r>
    <w:r w:rsidR="009A4307" w:rsidRPr="009A4307">
      <w:rPr>
        <w:noProof/>
        <w:sz w:val="18"/>
        <w:szCs w:val="18"/>
      </w:rPr>
      <w:t xml:space="preserve">  Guidelines_restricted call_dm_ipa iii cbc_2nd CfP BiH MNE</w:t>
    </w:r>
    <w:r w:rsidRPr="0020097B">
      <w:rPr>
        <w:sz w:val="18"/>
        <w:szCs w:val="18"/>
      </w:rPr>
      <w:fldChar w:fldCharType="end"/>
    </w:r>
  </w:p>
  <w:p w14:paraId="4BDA751D" w14:textId="68769DB3" w:rsidR="00760C9F" w:rsidRDefault="00760C9F">
    <w:pPr>
      <w:pStyle w:val="BodyText"/>
      <w:spacing w:before="0" w:line="14" w:lineRule="auto"/>
      <w:ind w:left="0"/>
      <w:jc w:val="left"/>
      <w:rPr>
        <w:sz w:val="20"/>
      </w:rPr>
    </w:pPr>
    <w:r>
      <w:rPr>
        <w:noProof/>
        <w:lang w:val="en-GB" w:eastAsia="en-GB"/>
      </w:rPr>
      <mc:AlternateContent>
        <mc:Choice Requires="wps">
          <w:drawing>
            <wp:anchor distT="0" distB="0" distL="0" distR="0" simplePos="0" relativeHeight="486888960" behindDoc="1" locked="0" layoutInCell="1" allowOverlap="1" wp14:anchorId="4BDA7523" wp14:editId="28F3AAAC">
              <wp:simplePos x="0" y="0"/>
              <wp:positionH relativeFrom="page">
                <wp:posOffset>6435090</wp:posOffset>
              </wp:positionH>
              <wp:positionV relativeFrom="page">
                <wp:posOffset>10077957</wp:posOffset>
              </wp:positionV>
              <wp:extent cx="600710" cy="1524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710" cy="152400"/>
                      </a:xfrm>
                      <a:prstGeom prst="rect">
                        <a:avLst/>
                      </a:prstGeom>
                    </wps:spPr>
                    <wps:txbx>
                      <w:txbxContent>
                        <w:p w14:paraId="4BDA754D" w14:textId="77777777" w:rsidR="00760C9F" w:rsidRDefault="00760C9F">
                          <w:pPr>
                            <w:spacing w:before="12"/>
                            <w:ind w:left="20"/>
                            <w:rPr>
                              <w:sz w:val="18"/>
                            </w:rPr>
                          </w:pPr>
                          <w:r>
                            <w:rPr>
                              <w:sz w:val="18"/>
                            </w:rPr>
                            <w:t>Page 2</w:t>
                          </w:r>
                          <w:r>
                            <w:rPr>
                              <w:spacing w:val="-1"/>
                              <w:sz w:val="18"/>
                            </w:rPr>
                            <w:t xml:space="preserve"> </w:t>
                          </w:r>
                          <w:r>
                            <w:rPr>
                              <w:sz w:val="18"/>
                            </w:rPr>
                            <w:t>of</w:t>
                          </w:r>
                          <w:r>
                            <w:rPr>
                              <w:spacing w:val="1"/>
                              <w:sz w:val="18"/>
                            </w:rPr>
                            <w:t xml:space="preserve"> </w:t>
                          </w:r>
                          <w:r>
                            <w:rPr>
                              <w:spacing w:val="-5"/>
                              <w:sz w:val="18"/>
                            </w:rPr>
                            <w:t>30</w:t>
                          </w:r>
                        </w:p>
                      </w:txbxContent>
                    </wps:txbx>
                    <wps:bodyPr wrap="square" lIns="0" tIns="0" rIns="0" bIns="0" rtlCol="0">
                      <a:noAutofit/>
                    </wps:bodyPr>
                  </wps:wsp>
                </a:graphicData>
              </a:graphic>
            </wp:anchor>
          </w:drawing>
        </mc:Choice>
        <mc:Fallback>
          <w:pict>
            <v:shapetype w14:anchorId="4BDA7523" id="_x0000_t202" coordsize="21600,21600" o:spt="202" path="m,l,21600r21600,l21600,xe">
              <v:stroke joinstyle="miter"/>
              <v:path gradientshapeok="t" o:connecttype="rect"/>
            </v:shapetype>
            <v:shape id="Textbox 5" o:spid="_x0000_s1030" type="#_x0000_t202" style="position:absolute;margin-left:506.7pt;margin-top:793.55pt;width:47.3pt;height:12pt;z-index:-16427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" filled="f" stroked="f">
              <v:path arrowok="t"/>
              <v:textbox inset="0,0,0,0">
                <w:txbxContent>
                  <w:p w14:paraId="4BDA754D" w14:textId="77777777" w:rsidR="00760C9F" w:rsidRDefault="00760C9F">
                    <w:pPr>
                      <w:spacing w:before="12"/>
                      <w:ind w:left="20"/>
                      <w:rPr>
                        <w:sz w:val="18"/>
                      </w:rPr>
                    </w:pPr>
                    <w:r>
                      <w:rPr>
                        <w:sz w:val="18"/>
                      </w:rPr>
                      <w:t>Page 2</w:t>
                    </w:r>
                    <w:r>
                      <w:rPr>
                        <w:spacing w:val="-1"/>
                        <w:sz w:val="18"/>
                      </w:rPr>
                      <w:t xml:space="preserve"> </w:t>
                    </w:r>
                    <w:r>
                      <w:rPr>
                        <w:sz w:val="18"/>
                      </w:rPr>
                      <w:t>of</w:t>
                    </w:r>
                    <w:r>
                      <w:rPr>
                        <w:spacing w:val="1"/>
                        <w:sz w:val="18"/>
                      </w:rPr>
                      <w:t xml:space="preserve"> </w:t>
                    </w:r>
                    <w:r>
                      <w:rPr>
                        <w:spacing w:val="-5"/>
                        <w:sz w:val="18"/>
                      </w:rPr>
                      <w:t>30</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02047" w14:textId="32A97E40" w:rsidR="00760C9F" w:rsidRPr="0020097B" w:rsidRDefault="00760C9F" w:rsidP="00942754">
    <w:pPr>
      <w:pStyle w:val="Footer"/>
      <w:rPr>
        <w:sz w:val="18"/>
        <w:szCs w:val="18"/>
      </w:rPr>
    </w:pPr>
    <w:r w:rsidRPr="0020097B">
      <w:rPr>
        <w:sz w:val="18"/>
        <w:szCs w:val="18"/>
      </w:rPr>
      <w:t xml:space="preserve">2025 - </w:t>
    </w:r>
    <w:r w:rsidRPr="0020097B">
      <w:rPr>
        <w:sz w:val="18"/>
        <w:szCs w:val="18"/>
      </w:rPr>
      <w:fldChar w:fldCharType="begin"/>
    </w:r>
    <w:r w:rsidRPr="0020097B">
      <w:rPr>
        <w:sz w:val="18"/>
        <w:szCs w:val="18"/>
      </w:rPr>
      <w:instrText xml:space="preserve"> FILENAME \* MERGEFORMAT </w:instrText>
    </w:r>
    <w:r w:rsidRPr="0020097B">
      <w:rPr>
        <w:sz w:val="18"/>
        <w:szCs w:val="18"/>
      </w:rPr>
      <w:fldChar w:fldCharType="separate"/>
    </w:r>
    <w:r w:rsidR="009A4307">
      <w:rPr>
        <w:noProof/>
        <w:sz w:val="18"/>
        <w:szCs w:val="18"/>
      </w:rPr>
      <w:t xml:space="preserve"> </w:t>
    </w:r>
    <w:r>
      <w:rPr>
        <w:noProof/>
        <w:sz w:val="18"/>
        <w:szCs w:val="18"/>
      </w:rPr>
      <w:t>Guidelines_restricted call_dm_ipa iii cbc</w:t>
    </w:r>
    <w:r w:rsidRPr="0020097B">
      <w:rPr>
        <w:sz w:val="18"/>
        <w:szCs w:val="18"/>
      </w:rPr>
      <w:fldChar w:fldCharType="end"/>
    </w:r>
    <w:r>
      <w:rPr>
        <w:sz w:val="18"/>
        <w:szCs w:val="18"/>
      </w:rPr>
      <w:t>_2</w:t>
    </w:r>
    <w:r w:rsidRPr="00760C9F">
      <w:rPr>
        <w:sz w:val="18"/>
        <w:szCs w:val="18"/>
        <w:vertAlign w:val="superscript"/>
      </w:rPr>
      <w:t>nd</w:t>
    </w:r>
    <w:r>
      <w:rPr>
        <w:sz w:val="18"/>
        <w:szCs w:val="18"/>
      </w:rPr>
      <w:t xml:space="preserve"> </w:t>
    </w:r>
    <w:proofErr w:type="spellStart"/>
    <w:r>
      <w:rPr>
        <w:sz w:val="18"/>
        <w:szCs w:val="18"/>
      </w:rPr>
      <w:t>CfP</w:t>
    </w:r>
    <w:proofErr w:type="spellEnd"/>
    <w:r>
      <w:rPr>
        <w:sz w:val="18"/>
        <w:szCs w:val="18"/>
      </w:rPr>
      <w:t xml:space="preserve"> </w:t>
    </w:r>
    <w:proofErr w:type="spellStart"/>
    <w:r>
      <w:rPr>
        <w:sz w:val="18"/>
        <w:szCs w:val="18"/>
      </w:rPr>
      <w:t>BiH</w:t>
    </w:r>
    <w:proofErr w:type="spellEnd"/>
    <w:r>
      <w:rPr>
        <w:sz w:val="18"/>
        <w:szCs w:val="18"/>
      </w:rPr>
      <w:t xml:space="preserve"> </w:t>
    </w:r>
    <w:proofErr w:type="spellStart"/>
    <w:r>
      <w:rPr>
        <w:sz w:val="18"/>
        <w:szCs w:val="18"/>
      </w:rPr>
      <w:t>MNE</w:t>
    </w:r>
    <w:proofErr w:type="spellEnd"/>
  </w:p>
  <w:p w14:paraId="4BDA751E" w14:textId="33255DED" w:rsidR="00760C9F" w:rsidRDefault="00760C9F">
    <w:pPr>
      <w:pStyle w:val="BodyText"/>
      <w:spacing w:before="0" w:line="14" w:lineRule="auto"/>
      <w:ind w:left="0"/>
      <w:jc w:val="left"/>
      <w:rPr>
        <w:sz w:val="20"/>
      </w:rPr>
    </w:pPr>
    <w:r>
      <w:rPr>
        <w:noProof/>
        <w:lang w:val="en-GB" w:eastAsia="en-GB"/>
      </w:rPr>
      <mc:AlternateContent>
        <mc:Choice Requires="wps">
          <w:drawing>
            <wp:anchor distT="0" distB="0" distL="0" distR="0" simplePos="0" relativeHeight="486889984" behindDoc="1" locked="0" layoutInCell="1" allowOverlap="1" wp14:anchorId="4BDA7527" wp14:editId="3B911BD9">
              <wp:simplePos x="0" y="0"/>
              <wp:positionH relativeFrom="page">
                <wp:posOffset>6195821</wp:posOffset>
              </wp:positionH>
              <wp:positionV relativeFrom="page">
                <wp:posOffset>10076433</wp:posOffset>
              </wp:positionV>
              <wp:extent cx="659765" cy="15240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9765" cy="152400"/>
                      </a:xfrm>
                      <a:prstGeom prst="rect">
                        <a:avLst/>
                      </a:prstGeom>
                    </wps:spPr>
                    <wps:txbx>
                      <w:txbxContent>
                        <w:p w14:paraId="4BDA754F" w14:textId="291E22DD" w:rsidR="00760C9F" w:rsidRDefault="00760C9F">
                          <w:pPr>
                            <w:spacing w:before="12"/>
                            <w:ind w:left="20"/>
                            <w:rPr>
                              <w:sz w:val="18"/>
                            </w:rPr>
                          </w:pPr>
                          <w:r>
                            <w:rPr>
                              <w:sz w:val="18"/>
                            </w:rPr>
                            <w:t>Page</w:t>
                          </w:r>
                          <w:r>
                            <w:rPr>
                              <w:spacing w:val="-2"/>
                              <w:sz w:val="18"/>
                            </w:rPr>
                            <w:t xml:space="preserve"> </w:t>
                          </w:r>
                          <w:r>
                            <w:rPr>
                              <w:sz w:val="18"/>
                            </w:rPr>
                            <w:fldChar w:fldCharType="begin"/>
                          </w:r>
                          <w:r>
                            <w:rPr>
                              <w:sz w:val="18"/>
                            </w:rPr>
                            <w:instrText xml:space="preserve"> PAGE </w:instrText>
                          </w:r>
                          <w:r>
                            <w:rPr>
                              <w:sz w:val="18"/>
                            </w:rPr>
                            <w:fldChar w:fldCharType="separate"/>
                          </w:r>
                          <w:r w:rsidR="00587460">
                            <w:rPr>
                              <w:noProof/>
                              <w:sz w:val="18"/>
                            </w:rPr>
                            <w:t>21</w:t>
                          </w:r>
                          <w:r>
                            <w:rPr>
                              <w:sz w:val="18"/>
                            </w:rPr>
                            <w:fldChar w:fldCharType="end"/>
                          </w:r>
                          <w:r>
                            <w:rPr>
                              <w:spacing w:val="-1"/>
                              <w:sz w:val="18"/>
                            </w:rPr>
                            <w:t xml:space="preserve"> </w:t>
                          </w:r>
                          <w:r>
                            <w:rPr>
                              <w:sz w:val="18"/>
                            </w:rPr>
                            <w:t>of</w:t>
                          </w:r>
                          <w:r>
                            <w:rPr>
                              <w:spacing w:val="-1"/>
                              <w:sz w:val="18"/>
                            </w:rPr>
                            <w:t xml:space="preserve"> </w:t>
                          </w:r>
                          <w:r>
                            <w:rPr>
                              <w:spacing w:val="-5"/>
                              <w:sz w:val="18"/>
                            </w:rPr>
                            <w:fldChar w:fldCharType="begin"/>
                          </w:r>
                          <w:r>
                            <w:rPr>
                              <w:spacing w:val="-5"/>
                              <w:sz w:val="18"/>
                            </w:rPr>
                            <w:instrText xml:space="preserve"> NUMPAGES </w:instrText>
                          </w:r>
                          <w:r>
                            <w:rPr>
                              <w:spacing w:val="-5"/>
                              <w:sz w:val="18"/>
                            </w:rPr>
                            <w:fldChar w:fldCharType="separate"/>
                          </w:r>
                          <w:r w:rsidR="00587460">
                            <w:rPr>
                              <w:noProof/>
                              <w:spacing w:val="-5"/>
                              <w:sz w:val="18"/>
                            </w:rPr>
                            <w:t>39</w:t>
                          </w:r>
                          <w:r>
                            <w:rPr>
                              <w:spacing w:val="-5"/>
                              <w:sz w:val="18"/>
                            </w:rPr>
                            <w:fldChar w:fldCharType="end"/>
                          </w:r>
                        </w:p>
                      </w:txbxContent>
                    </wps:txbx>
                    <wps:bodyPr wrap="square" lIns="0" tIns="0" rIns="0" bIns="0" rtlCol="0">
                      <a:noAutofit/>
                    </wps:bodyPr>
                  </wps:wsp>
                </a:graphicData>
              </a:graphic>
            </wp:anchor>
          </w:drawing>
        </mc:Choice>
        <mc:Fallback>
          <w:pict>
            <v:shapetype w14:anchorId="4BDA7527" id="_x0000_t202" coordsize="21600,21600" o:spt="202" path="m,l,21600r21600,l21600,xe">
              <v:stroke joinstyle="miter"/>
              <v:path gradientshapeok="t" o:connecttype="rect"/>
            </v:shapetype>
            <v:shape id="Textbox 10" o:spid="_x0000_s1031" type="#_x0000_t202" style="position:absolute;margin-left:487.85pt;margin-top:793.4pt;width:51.95pt;height:12pt;z-index:-16426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" filled="f" stroked="f">
              <v:path arrowok="t"/>
              <v:textbox inset="0,0,0,0">
                <w:txbxContent>
                  <w:p w14:paraId="4BDA754F" w14:textId="291E22DD" w:rsidR="00760C9F" w:rsidRDefault="00760C9F">
                    <w:pPr>
                      <w:spacing w:before="12"/>
                      <w:ind w:left="20"/>
                      <w:rPr>
                        <w:sz w:val="18"/>
                      </w:rPr>
                    </w:pPr>
                    <w:r>
                      <w:rPr>
                        <w:sz w:val="18"/>
                      </w:rPr>
                      <w:t>Page</w:t>
                    </w:r>
                    <w:r>
                      <w:rPr>
                        <w:spacing w:val="-2"/>
                        <w:sz w:val="18"/>
                      </w:rPr>
                      <w:t xml:space="preserve"> </w:t>
                    </w:r>
                    <w:r>
                      <w:rPr>
                        <w:sz w:val="18"/>
                      </w:rPr>
                      <w:fldChar w:fldCharType="begin"/>
                    </w:r>
                    <w:r>
                      <w:rPr>
                        <w:sz w:val="18"/>
                      </w:rPr>
                      <w:instrText xml:space="preserve"> PAGE </w:instrText>
                    </w:r>
                    <w:r>
                      <w:rPr>
                        <w:sz w:val="18"/>
                      </w:rPr>
                      <w:fldChar w:fldCharType="separate"/>
                    </w:r>
                    <w:r w:rsidR="00587460">
                      <w:rPr>
                        <w:noProof/>
                        <w:sz w:val="18"/>
                      </w:rPr>
                      <w:t>21</w:t>
                    </w:r>
                    <w:r>
                      <w:rPr>
                        <w:sz w:val="18"/>
                      </w:rPr>
                      <w:fldChar w:fldCharType="end"/>
                    </w:r>
                    <w:r>
                      <w:rPr>
                        <w:spacing w:val="-1"/>
                        <w:sz w:val="18"/>
                      </w:rPr>
                      <w:t xml:space="preserve"> </w:t>
                    </w:r>
                    <w:r>
                      <w:rPr>
                        <w:sz w:val="18"/>
                      </w:rPr>
                      <w:t>of</w:t>
                    </w:r>
                    <w:r>
                      <w:rPr>
                        <w:spacing w:val="-1"/>
                        <w:sz w:val="18"/>
                      </w:rPr>
                      <w:t xml:space="preserve"> </w:t>
                    </w:r>
                    <w:r>
                      <w:rPr>
                        <w:spacing w:val="-5"/>
                        <w:sz w:val="18"/>
                      </w:rPr>
                      <w:fldChar w:fldCharType="begin"/>
                    </w:r>
                    <w:r>
                      <w:rPr>
                        <w:spacing w:val="-5"/>
                        <w:sz w:val="18"/>
                      </w:rPr>
                      <w:instrText xml:space="preserve"> NUMPAGES </w:instrText>
                    </w:r>
                    <w:r>
                      <w:rPr>
                        <w:spacing w:val="-5"/>
                        <w:sz w:val="18"/>
                      </w:rPr>
                      <w:fldChar w:fldCharType="separate"/>
                    </w:r>
                    <w:r w:rsidR="00587460">
                      <w:rPr>
                        <w:noProof/>
                        <w:spacing w:val="-5"/>
                        <w:sz w:val="18"/>
                      </w:rPr>
                      <w:t>39</w:t>
                    </w:r>
                    <w:r>
                      <w:rPr>
                        <w:spacing w:val="-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B18ADA" w14:textId="77777777" w:rsidR="00760C9F" w:rsidRDefault="00760C9F">
      <w:r>
        <w:separator/>
      </w:r>
    </w:p>
  </w:footnote>
  <w:footnote w:type="continuationSeparator" w:id="0">
    <w:p w14:paraId="0CAB60CF" w14:textId="77777777" w:rsidR="00760C9F" w:rsidRDefault="00760C9F">
      <w:r>
        <w:continuationSeparator/>
      </w:r>
    </w:p>
  </w:footnote>
  <w:footnote w:id="1">
    <w:p w14:paraId="15BAC5A5" w14:textId="5520CDE9" w:rsidR="00760C9F" w:rsidRPr="00374730" w:rsidRDefault="00760C9F" w:rsidP="00E43F84">
      <w:pPr>
        <w:pStyle w:val="FootnoteText"/>
        <w:jc w:val="both"/>
        <w:rPr>
          <w:lang w:val="en-GB"/>
        </w:rPr>
      </w:pPr>
      <w:r>
        <w:rPr>
          <w:rStyle w:val="FootnoteReference"/>
        </w:rPr>
        <w:footnoteRef/>
      </w:r>
      <w:r>
        <w:t xml:space="preserve"> Online</w:t>
      </w:r>
      <w:r>
        <w:rPr>
          <w:spacing w:val="14"/>
        </w:rPr>
        <w:t xml:space="preserve"> </w:t>
      </w:r>
      <w:r>
        <w:t>submission</w:t>
      </w:r>
      <w:r>
        <w:rPr>
          <w:spacing w:val="14"/>
        </w:rPr>
        <w:t xml:space="preserve"> </w:t>
      </w:r>
      <w:r>
        <w:t>via</w:t>
      </w:r>
      <w:r>
        <w:rPr>
          <w:spacing w:val="14"/>
        </w:rPr>
        <w:t xml:space="preserve"> </w:t>
      </w:r>
      <w:r>
        <w:t>PROSPECT</w:t>
      </w:r>
      <w:r>
        <w:rPr>
          <w:spacing w:val="14"/>
        </w:rPr>
        <w:t xml:space="preserve"> </w:t>
      </w:r>
      <w:r>
        <w:t>is mandatory</w:t>
      </w:r>
      <w:r>
        <w:rPr>
          <w:spacing w:val="14"/>
        </w:rPr>
        <w:t xml:space="preserve"> </w:t>
      </w:r>
      <w:r>
        <w:t>for</w:t>
      </w:r>
      <w:r>
        <w:rPr>
          <w:spacing w:val="14"/>
        </w:rPr>
        <w:t xml:space="preserve"> </w:t>
      </w:r>
      <w:r>
        <w:t>this call for</w:t>
      </w:r>
      <w:r>
        <w:rPr>
          <w:spacing w:val="14"/>
        </w:rPr>
        <w:t xml:space="preserve"> </w:t>
      </w:r>
      <w:r>
        <w:t>proposals (see</w:t>
      </w:r>
      <w:r>
        <w:rPr>
          <w:spacing w:val="14"/>
        </w:rPr>
        <w:t xml:space="preserve"> </w:t>
      </w:r>
      <w:r>
        <w:t>Section</w:t>
      </w:r>
      <w:r>
        <w:rPr>
          <w:spacing w:val="24"/>
        </w:rPr>
        <w:t xml:space="preserve"> </w:t>
      </w:r>
      <w:r>
        <w:t>2.2.2).</w:t>
      </w:r>
      <w:r>
        <w:rPr>
          <w:spacing w:val="14"/>
        </w:rPr>
        <w:t xml:space="preserve"> </w:t>
      </w:r>
      <w:r>
        <w:t>In</w:t>
      </w:r>
      <w:r>
        <w:rPr>
          <w:spacing w:val="14"/>
        </w:rPr>
        <w:t xml:space="preserve"> </w:t>
      </w:r>
      <w:r>
        <w:t>PROSPECT all dates and times are expressed in Brussels time. Applicants should note that the IT support is open Monday to Friday from 08:30 to 18:30 Brussels time (except during European Commission public holidays in Belgium as published</w:t>
      </w:r>
      <w:r>
        <w:rPr>
          <w:spacing w:val="-2"/>
        </w:rPr>
        <w:t xml:space="preserve"> </w:t>
      </w:r>
      <w:r>
        <w:t>in</w:t>
      </w:r>
      <w:r>
        <w:rPr>
          <w:spacing w:val="-2"/>
        </w:rPr>
        <w:t xml:space="preserve"> </w:t>
      </w:r>
      <w:r>
        <w:t>the</w:t>
      </w:r>
      <w:r>
        <w:rPr>
          <w:spacing w:val="-3"/>
        </w:rPr>
        <w:t xml:space="preserve"> </w:t>
      </w:r>
      <w:r>
        <w:t>Official</w:t>
      </w:r>
      <w:r>
        <w:rPr>
          <w:spacing w:val="-3"/>
        </w:rPr>
        <w:t xml:space="preserve"> </w:t>
      </w:r>
      <w:r>
        <w:t>Journal).</w:t>
      </w:r>
      <w:r>
        <w:rPr>
          <w:spacing w:val="-3"/>
        </w:rPr>
        <w:t xml:space="preserve"> </w:t>
      </w:r>
      <w:r>
        <w:t>Applicants</w:t>
      </w:r>
      <w:r>
        <w:rPr>
          <w:spacing w:val="-4"/>
        </w:rPr>
        <w:t xml:space="preserve"> </w:t>
      </w:r>
      <w:r>
        <w:t>should</w:t>
      </w:r>
      <w:r>
        <w:rPr>
          <w:spacing w:val="-2"/>
        </w:rPr>
        <w:t xml:space="preserve"> </w:t>
      </w:r>
      <w:r>
        <w:t>take</w:t>
      </w:r>
      <w:r>
        <w:rPr>
          <w:spacing w:val="-3"/>
        </w:rPr>
        <w:t xml:space="preserve"> </w:t>
      </w:r>
      <w:r>
        <w:t>note</w:t>
      </w:r>
      <w:r>
        <w:rPr>
          <w:spacing w:val="-3"/>
        </w:rPr>
        <w:t xml:space="preserve"> </w:t>
      </w:r>
      <w:r>
        <w:t>of</w:t>
      </w:r>
      <w:r>
        <w:rPr>
          <w:spacing w:val="-3"/>
        </w:rPr>
        <w:t xml:space="preserve"> </w:t>
      </w:r>
      <w:r>
        <w:t>the</w:t>
      </w:r>
      <w:r>
        <w:rPr>
          <w:spacing w:val="-3"/>
        </w:rPr>
        <w:t xml:space="preserve"> </w:t>
      </w:r>
      <w:r>
        <w:t>weekly</w:t>
      </w:r>
      <w:r>
        <w:rPr>
          <w:spacing w:val="-2"/>
        </w:rPr>
        <w:t xml:space="preserve"> </w:t>
      </w:r>
      <w:r>
        <w:t>maintenance</w:t>
      </w:r>
      <w:r>
        <w:rPr>
          <w:spacing w:val="-3"/>
        </w:rPr>
        <w:t xml:space="preserve"> </w:t>
      </w:r>
      <w:r>
        <w:t>hours</w:t>
      </w:r>
      <w:r>
        <w:rPr>
          <w:spacing w:val="-4"/>
        </w:rPr>
        <w:t xml:space="preserve"> </w:t>
      </w:r>
      <w:r>
        <w:t>mentioned</w:t>
      </w:r>
      <w:r>
        <w:rPr>
          <w:spacing w:val="-2"/>
        </w:rPr>
        <w:t xml:space="preserve"> </w:t>
      </w:r>
      <w:r>
        <w:t>in</w:t>
      </w:r>
      <w:r>
        <w:rPr>
          <w:spacing w:val="-2"/>
        </w:rPr>
        <w:t xml:space="preserve"> </w:t>
      </w:r>
      <w:r>
        <w:t>the PROSPECT user manual.</w:t>
      </w:r>
    </w:p>
  </w:footnote>
  <w:footnote w:id="2">
    <w:p w14:paraId="4F025495" w14:textId="6DB7DAC3" w:rsidR="00760C9F" w:rsidRPr="00E43F84" w:rsidRDefault="00760C9F">
      <w:pPr>
        <w:pStyle w:val="FootnoteText"/>
        <w:rPr>
          <w:lang w:val="en-GB"/>
        </w:rPr>
      </w:pPr>
      <w:r>
        <w:rPr>
          <w:rStyle w:val="FootnoteReference"/>
        </w:rPr>
        <w:footnoteRef/>
      </w:r>
      <w:r>
        <w:t xml:space="preserve"> An example</w:t>
      </w:r>
      <w:r>
        <w:rPr>
          <w:spacing w:val="-4"/>
        </w:rPr>
        <w:t xml:space="preserve"> </w:t>
      </w:r>
      <w:r>
        <w:t>of</w:t>
      </w:r>
      <w:r>
        <w:rPr>
          <w:spacing w:val="-3"/>
        </w:rPr>
        <w:t xml:space="preserve"> </w:t>
      </w:r>
      <w:r>
        <w:t>a time</w:t>
      </w:r>
      <w:r>
        <w:rPr>
          <w:spacing w:val="-2"/>
        </w:rPr>
        <w:t xml:space="preserve"> </w:t>
      </w:r>
      <w:r>
        <w:t>converter</w:t>
      </w:r>
      <w:r>
        <w:rPr>
          <w:spacing w:val="-2"/>
        </w:rPr>
        <w:t xml:space="preserve"> </w:t>
      </w:r>
      <w:r>
        <w:t>tool</w:t>
      </w:r>
      <w:r>
        <w:rPr>
          <w:spacing w:val="-3"/>
        </w:rPr>
        <w:t xml:space="preserve"> </w:t>
      </w:r>
      <w:r>
        <w:t>available</w:t>
      </w:r>
      <w:r>
        <w:rPr>
          <w:spacing w:val="-4"/>
        </w:rPr>
        <w:t xml:space="preserve"> </w:t>
      </w:r>
      <w:r>
        <w:t>online:</w:t>
      </w:r>
      <w:r>
        <w:rPr>
          <w:spacing w:val="2"/>
        </w:rPr>
        <w:t xml:space="preserve"> </w:t>
      </w:r>
      <w:hyperlink r:id="rId1">
        <w:r>
          <w:rPr>
            <w:color w:val="0000FF"/>
            <w:spacing w:val="-2"/>
            <w:u w:val="single" w:color="0000FF"/>
          </w:rPr>
          <w:t>http://www.timeanddate.com/worldclock/converter.html</w:t>
        </w:r>
      </w:hyperlink>
    </w:p>
  </w:footnote>
  <w:footnote w:id="3">
    <w:p w14:paraId="68DD4683" w14:textId="7C8407CA" w:rsidR="00760C9F" w:rsidRPr="00434FBF" w:rsidRDefault="00760C9F">
      <w:pPr>
        <w:pStyle w:val="FootnoteText"/>
        <w:rPr>
          <w:lang w:val="en-GB"/>
        </w:rPr>
      </w:pPr>
      <w:r>
        <w:rPr>
          <w:rStyle w:val="FootnoteReference"/>
        </w:rPr>
        <w:footnoteRef/>
      </w:r>
      <w:r>
        <w:t xml:space="preserve"> If</w:t>
      </w:r>
      <w:r>
        <w:rPr>
          <w:spacing w:val="24"/>
        </w:rPr>
        <w:t xml:space="preserve"> </w:t>
      </w:r>
      <w:r>
        <w:t>PROSPECT</w:t>
      </w:r>
      <w:r>
        <w:rPr>
          <w:spacing w:val="24"/>
        </w:rPr>
        <w:t xml:space="preserve"> </w:t>
      </w:r>
      <w:r>
        <w:t>is</w:t>
      </w:r>
      <w:r>
        <w:rPr>
          <w:spacing w:val="22"/>
        </w:rPr>
        <w:t xml:space="preserve"> </w:t>
      </w:r>
      <w:r>
        <w:t>unavailable,</w:t>
      </w:r>
      <w:r>
        <w:rPr>
          <w:spacing w:val="22"/>
        </w:rPr>
        <w:t xml:space="preserve"> </w:t>
      </w:r>
      <w:r>
        <w:t>the</w:t>
      </w:r>
      <w:r>
        <w:rPr>
          <w:spacing w:val="23"/>
        </w:rPr>
        <w:t xml:space="preserve"> </w:t>
      </w:r>
      <w:r>
        <w:t>IT</w:t>
      </w:r>
      <w:r>
        <w:rPr>
          <w:spacing w:val="24"/>
        </w:rPr>
        <w:t xml:space="preserve"> </w:t>
      </w:r>
      <w:r>
        <w:t>support can</w:t>
      </w:r>
      <w:r>
        <w:rPr>
          <w:spacing w:val="24"/>
        </w:rPr>
        <w:t xml:space="preserve"> </w:t>
      </w:r>
      <w:r>
        <w:t>also be</w:t>
      </w:r>
      <w:r>
        <w:rPr>
          <w:spacing w:val="23"/>
        </w:rPr>
        <w:t xml:space="preserve"> </w:t>
      </w:r>
      <w:r>
        <w:t>reached</w:t>
      </w:r>
      <w:r>
        <w:rPr>
          <w:spacing w:val="25"/>
        </w:rPr>
        <w:t xml:space="preserve"> </w:t>
      </w:r>
      <w:r>
        <w:t>via</w:t>
      </w:r>
      <w:r>
        <w:rPr>
          <w:spacing w:val="23"/>
        </w:rPr>
        <w:t xml:space="preserve"> </w:t>
      </w:r>
      <w:r>
        <w:t>email:</w:t>
      </w:r>
      <w:r>
        <w:rPr>
          <w:spacing w:val="31"/>
        </w:rPr>
        <w:t xml:space="preserve"> </w:t>
      </w:r>
      <w:hyperlink r:id="rId2">
        <w:r>
          <w:rPr>
            <w:color w:val="0000FF"/>
            <w:u w:val="single" w:color="0000FF"/>
          </w:rPr>
          <w:t>ec-external-relations-application-</w:t>
        </w:r>
      </w:hyperlink>
      <w:r>
        <w:rPr>
          <w:color w:val="0000FF"/>
        </w:rPr>
        <w:t xml:space="preserve"> </w:t>
      </w:r>
      <w:hyperlink r:id="rId3">
        <w:r>
          <w:rPr>
            <w:color w:val="0000FF"/>
            <w:spacing w:val="-2"/>
            <w:u w:val="single" w:color="0000FF"/>
          </w:rPr>
          <w:t>support@ec.europa.eu</w:t>
        </w:r>
        <w:r>
          <w:rPr>
            <w:spacing w:val="-2"/>
          </w:rPr>
          <w:t>.</w:t>
        </w:r>
      </w:hyperlink>
    </w:p>
  </w:footnote>
  <w:footnote w:id="4">
    <w:p w14:paraId="6451D33C" w14:textId="7C7A5A88" w:rsidR="00760C9F" w:rsidRDefault="00760C9F" w:rsidP="00E72915">
      <w:pPr>
        <w:pStyle w:val="Default"/>
        <w:jc w:val="both"/>
        <w:rPr>
          <w:sz w:val="22"/>
          <w:szCs w:val="22"/>
        </w:rPr>
      </w:pPr>
      <w:r w:rsidRPr="00DF5816">
        <w:rPr>
          <w:rStyle w:val="FootnoteReference"/>
        </w:rPr>
        <w:footnoteRef/>
      </w:r>
      <w:r w:rsidRPr="00DF5816">
        <w:t xml:space="preserve"> </w:t>
      </w:r>
      <w:r w:rsidRPr="00DF5816">
        <w:rPr>
          <w:rFonts w:ascii="Times New Roman" w:hAnsi="Times New Roman" w:cs="Times New Roman"/>
          <w:sz w:val="20"/>
          <w:szCs w:val="20"/>
        </w:rPr>
        <w:t xml:space="preserve">Please note that the thematic cluster 5: </w:t>
      </w:r>
      <w:r w:rsidRPr="00DF5816">
        <w:rPr>
          <w:rFonts w:ascii="Times New Roman" w:hAnsi="Times New Roman" w:cs="Times New Roman"/>
          <w:i/>
          <w:iCs/>
          <w:sz w:val="20"/>
          <w:szCs w:val="20"/>
        </w:rPr>
        <w:t xml:space="preserve">Improved capacity of local and regional authorities to tackle local challenges </w:t>
      </w:r>
      <w:r w:rsidRPr="00DF5816">
        <w:rPr>
          <w:rFonts w:ascii="Times New Roman" w:hAnsi="Times New Roman" w:cs="Times New Roman"/>
          <w:sz w:val="20"/>
          <w:szCs w:val="20"/>
        </w:rPr>
        <w:t>will be mainstreamed.</w:t>
      </w:r>
      <w:r>
        <w:rPr>
          <w:sz w:val="22"/>
          <w:szCs w:val="22"/>
        </w:rPr>
        <w:t xml:space="preserve"> </w:t>
      </w:r>
    </w:p>
    <w:p w14:paraId="32219351" w14:textId="77777777" w:rsidR="00760C9F" w:rsidRPr="001060C1" w:rsidRDefault="00760C9F" w:rsidP="00E72915">
      <w:pPr>
        <w:pStyle w:val="FootnoteText"/>
      </w:pPr>
    </w:p>
  </w:footnote>
  <w:footnote w:id="5">
    <w:p w14:paraId="0D21D1C7" w14:textId="250C6FFF" w:rsidR="00760C9F" w:rsidRPr="00E5281A" w:rsidRDefault="00760C9F" w:rsidP="00BA37A4">
      <w:pPr>
        <w:pStyle w:val="FootnoteText"/>
        <w:jc w:val="both"/>
        <w:rPr>
          <w:sz w:val="18"/>
          <w:szCs w:val="18"/>
        </w:rPr>
      </w:pPr>
      <w:r w:rsidRPr="00E5281A">
        <w:rPr>
          <w:sz w:val="18"/>
          <w:szCs w:val="18"/>
          <w:vertAlign w:val="superscript"/>
        </w:rPr>
        <w:footnoteRef/>
      </w:r>
      <w:r w:rsidRPr="00E5281A">
        <w:rPr>
          <w:sz w:val="18"/>
          <w:szCs w:val="18"/>
        </w:rPr>
        <w:t xml:space="preserve"> To be determined on the basis of the </w:t>
      </w:r>
      <w:proofErr w:type="spellStart"/>
      <w:r w:rsidRPr="00E5281A">
        <w:rPr>
          <w:sz w:val="18"/>
          <w:szCs w:val="18"/>
        </w:rPr>
        <w:t>organisation’s</w:t>
      </w:r>
      <w:proofErr w:type="spellEnd"/>
      <w:r w:rsidRPr="00E5281A">
        <w:rPr>
          <w:sz w:val="18"/>
          <w:szCs w:val="18"/>
        </w:rPr>
        <w:t xml:space="preserve"> statutes, which should demonstrate that it has been established by an instrument governed by the national law of the country concerned and that its head office is located in an eligible country. The effective establishment of applicants should be proved not only with the statutes but with the registration certificate. In this respect, any legal entity whose statutes have been established in another country cannot be considered an eligible local </w:t>
      </w:r>
      <w:proofErr w:type="spellStart"/>
      <w:r w:rsidRPr="00E5281A">
        <w:rPr>
          <w:sz w:val="18"/>
          <w:szCs w:val="18"/>
        </w:rPr>
        <w:t>organisation</w:t>
      </w:r>
      <w:proofErr w:type="spellEnd"/>
      <w:r w:rsidRPr="00E5281A">
        <w:rPr>
          <w:sz w:val="18"/>
          <w:szCs w:val="18"/>
        </w:rPr>
        <w:t xml:space="preserve">, even if the statutes are registered locally or a ‘Memorandum of Understanding’ has been concluded. </w:t>
      </w:r>
    </w:p>
  </w:footnote>
  <w:footnote w:id="6">
    <w:p w14:paraId="0F019946" w14:textId="45FEE829" w:rsidR="00760C9F" w:rsidRPr="00C406A7" w:rsidRDefault="00760C9F">
      <w:pPr>
        <w:pStyle w:val="FootnoteText"/>
      </w:pPr>
      <w:r>
        <w:rPr>
          <w:rStyle w:val="FootnoteReference"/>
        </w:rPr>
        <w:footnoteRef/>
      </w:r>
      <w:r>
        <w:t xml:space="preserve"> </w:t>
      </w:r>
      <w:r w:rsidRPr="00C406A7">
        <w:t xml:space="preserve">Public </w:t>
      </w:r>
      <w:proofErr w:type="spellStart"/>
      <w:r w:rsidRPr="00C406A7">
        <w:t>organisations</w:t>
      </w:r>
      <w:proofErr w:type="spellEnd"/>
      <w:r w:rsidRPr="00C406A7">
        <w:t xml:space="preserve"> and institutions only</w:t>
      </w:r>
      <w:r>
        <w:t>.</w:t>
      </w:r>
    </w:p>
  </w:footnote>
  <w:footnote w:id="7">
    <w:p w14:paraId="49BF76E5" w14:textId="7C39C7F7" w:rsidR="00760C9F" w:rsidRPr="00C406A7" w:rsidRDefault="00760C9F">
      <w:pPr>
        <w:pStyle w:val="FootnoteText"/>
      </w:pPr>
      <w:r>
        <w:rPr>
          <w:rStyle w:val="FootnoteReference"/>
        </w:rPr>
        <w:footnoteRef/>
      </w:r>
      <w:r>
        <w:t xml:space="preserve"> </w:t>
      </w:r>
      <w:r w:rsidRPr="00C406A7">
        <w:t xml:space="preserve">Public </w:t>
      </w:r>
      <w:proofErr w:type="spellStart"/>
      <w:r w:rsidRPr="00C406A7">
        <w:t>organisations</w:t>
      </w:r>
      <w:proofErr w:type="spellEnd"/>
      <w:r w:rsidRPr="00C406A7">
        <w:t xml:space="preserve"> and institutions only</w:t>
      </w:r>
      <w:r>
        <w:t>.</w:t>
      </w:r>
    </w:p>
  </w:footnote>
  <w:footnote w:id="8">
    <w:p w14:paraId="488BBDF0" w14:textId="7C1549A8" w:rsidR="00760C9F" w:rsidRPr="00C406A7" w:rsidRDefault="00760C9F">
      <w:pPr>
        <w:pStyle w:val="FootnoteText"/>
      </w:pPr>
      <w:r>
        <w:rPr>
          <w:rStyle w:val="FootnoteReference"/>
        </w:rPr>
        <w:footnoteRef/>
      </w:r>
      <w:r>
        <w:t xml:space="preserve"> </w:t>
      </w:r>
      <w:r w:rsidRPr="00C406A7">
        <w:t xml:space="preserve">Public </w:t>
      </w:r>
      <w:proofErr w:type="spellStart"/>
      <w:r w:rsidRPr="00C406A7">
        <w:t>organisations</w:t>
      </w:r>
      <w:proofErr w:type="spellEnd"/>
      <w:r w:rsidRPr="00C406A7">
        <w:t xml:space="preserve"> and institutions only</w:t>
      </w:r>
      <w:r>
        <w:t>.</w:t>
      </w:r>
    </w:p>
  </w:footnote>
  <w:footnote w:id="9">
    <w:p w14:paraId="491B2E11" w14:textId="29F479AE" w:rsidR="00760C9F" w:rsidRPr="00C406A7" w:rsidRDefault="00760C9F">
      <w:pPr>
        <w:pStyle w:val="FootnoteText"/>
      </w:pPr>
      <w:r>
        <w:rPr>
          <w:rStyle w:val="FootnoteReference"/>
        </w:rPr>
        <w:footnoteRef/>
      </w:r>
      <w:r>
        <w:t xml:space="preserve"> </w:t>
      </w:r>
      <w:r w:rsidRPr="00C406A7">
        <w:t xml:space="preserve">Public </w:t>
      </w:r>
      <w:proofErr w:type="spellStart"/>
      <w:r w:rsidRPr="00C406A7">
        <w:t>organisations</w:t>
      </w:r>
      <w:proofErr w:type="spellEnd"/>
      <w:r w:rsidRPr="00C406A7">
        <w:t xml:space="preserve"> and institutions only</w:t>
      </w:r>
      <w:r>
        <w:t>.</w:t>
      </w:r>
    </w:p>
  </w:footnote>
  <w:footnote w:id="10">
    <w:p w14:paraId="65797AB6" w14:textId="4B05490B" w:rsidR="00760C9F" w:rsidRPr="00E5281A" w:rsidRDefault="00760C9F" w:rsidP="00BA37A4">
      <w:pPr>
        <w:pStyle w:val="FootnoteText"/>
        <w:rPr>
          <w:sz w:val="18"/>
          <w:szCs w:val="18"/>
        </w:rPr>
      </w:pPr>
      <w:r w:rsidRPr="00E5281A">
        <w:rPr>
          <w:rStyle w:val="FootnoteReference"/>
          <w:sz w:val="18"/>
          <w:szCs w:val="18"/>
        </w:rPr>
        <w:footnoteRef/>
      </w:r>
      <w:r w:rsidRPr="00E5281A">
        <w:rPr>
          <w:sz w:val="18"/>
          <w:szCs w:val="18"/>
        </w:rPr>
        <w:t xml:space="preserve"> As stipulated in Article 72(2) of the </w:t>
      </w:r>
      <w:proofErr w:type="spellStart"/>
      <w:r w:rsidRPr="00E5281A">
        <w:rPr>
          <w:sz w:val="18"/>
          <w:szCs w:val="18"/>
        </w:rPr>
        <w:t>FFPA</w:t>
      </w:r>
      <w:proofErr w:type="spellEnd"/>
      <w:r w:rsidRPr="00E5281A">
        <w:rPr>
          <w:sz w:val="18"/>
          <w:szCs w:val="18"/>
        </w:rPr>
        <w:t>.</w:t>
      </w:r>
    </w:p>
  </w:footnote>
  <w:footnote w:id="11">
    <w:p w14:paraId="0432545A" w14:textId="0FA566E8" w:rsidR="00760C9F" w:rsidRPr="00E5281A" w:rsidRDefault="00760C9F">
      <w:pPr>
        <w:pStyle w:val="FootnoteText"/>
        <w:rPr>
          <w:sz w:val="18"/>
          <w:szCs w:val="18"/>
        </w:rPr>
      </w:pPr>
      <w:r w:rsidRPr="00E5281A">
        <w:rPr>
          <w:rStyle w:val="FootnoteReference"/>
          <w:sz w:val="18"/>
          <w:szCs w:val="18"/>
        </w:rPr>
        <w:footnoteRef/>
      </w:r>
      <w:r w:rsidRPr="00E5281A">
        <w:rPr>
          <w:sz w:val="18"/>
          <w:szCs w:val="18"/>
        </w:rPr>
        <w:t xml:space="preserve"> The partnership cannot consist only of civil society </w:t>
      </w:r>
      <w:proofErr w:type="spellStart"/>
      <w:r w:rsidRPr="00E5281A">
        <w:rPr>
          <w:sz w:val="18"/>
          <w:szCs w:val="18"/>
        </w:rPr>
        <w:t>organisations</w:t>
      </w:r>
      <w:proofErr w:type="spellEnd"/>
      <w:r w:rsidRPr="00E5281A">
        <w:rPr>
          <w:sz w:val="18"/>
          <w:szCs w:val="18"/>
        </w:rPr>
        <w:t>, regional and local authorities must be included.</w:t>
      </w:r>
    </w:p>
  </w:footnote>
  <w:footnote w:id="12">
    <w:p w14:paraId="6ACCEC8C" w14:textId="6DFC2310" w:rsidR="00760C9F" w:rsidRPr="00E5281A" w:rsidRDefault="00760C9F" w:rsidP="0005766B">
      <w:pPr>
        <w:pStyle w:val="FootnoteText"/>
        <w:jc w:val="both"/>
        <w:rPr>
          <w:sz w:val="18"/>
          <w:szCs w:val="18"/>
        </w:rPr>
      </w:pPr>
      <w:r w:rsidRPr="00E5281A">
        <w:rPr>
          <w:rStyle w:val="FootnoteReference"/>
          <w:sz w:val="18"/>
          <w:szCs w:val="18"/>
        </w:rPr>
        <w:footnoteRef/>
      </w:r>
      <w:r w:rsidRPr="00E5281A">
        <w:rPr>
          <w:sz w:val="18"/>
          <w:szCs w:val="18"/>
        </w:rPr>
        <w:t xml:space="preserve"> In line with the cross-border nature of the </w:t>
      </w:r>
      <w:proofErr w:type="spellStart"/>
      <w:r w:rsidRPr="00E5281A">
        <w:rPr>
          <w:sz w:val="18"/>
          <w:szCs w:val="18"/>
        </w:rPr>
        <w:t>programme</w:t>
      </w:r>
      <w:proofErr w:type="spellEnd"/>
      <w:r w:rsidRPr="00E5281A">
        <w:rPr>
          <w:sz w:val="18"/>
          <w:szCs w:val="18"/>
        </w:rPr>
        <w:t>, please note that the nationality of the lead applicant (either Bosnia and Herzegovina or Montenegro) automatically determines the nationality of at least one co-applicant (Beneficiary from Montenegro if the lead applicant is effectively established in Bosnia and Herzegovina or Beneficiary from Bosnia and Herzegovina if the lead applicant is effectively established in Montenegro).</w:t>
      </w:r>
    </w:p>
  </w:footnote>
  <w:footnote w:id="13">
    <w:p w14:paraId="215E0CFF" w14:textId="41605B84" w:rsidR="00760C9F" w:rsidRPr="00E518B4" w:rsidRDefault="00760C9F" w:rsidP="009D66F0">
      <w:pPr>
        <w:pStyle w:val="FootnoteText"/>
        <w:jc w:val="both"/>
      </w:pPr>
      <w:r w:rsidRPr="007C3556">
        <w:rPr>
          <w:rStyle w:val="FootnoteReference"/>
        </w:rPr>
        <w:footnoteRef/>
      </w:r>
      <w:r w:rsidRPr="007C3556">
        <w:t xml:space="preserve"> Please refer to the provisions stipulated on core and specific indicators in Section 3.2 of the relevant IPA III </w:t>
      </w:r>
      <w:proofErr w:type="spellStart"/>
      <w:r w:rsidRPr="007C3556">
        <w:t>CBC</w:t>
      </w:r>
      <w:proofErr w:type="spellEnd"/>
      <w:r w:rsidRPr="007C3556">
        <w:t xml:space="preserve"> </w:t>
      </w:r>
      <w:proofErr w:type="spellStart"/>
      <w:r w:rsidRPr="007C3556">
        <w:t>programme</w:t>
      </w:r>
      <w:proofErr w:type="spellEnd"/>
      <w:r w:rsidRPr="007C3556">
        <w:t xml:space="preserve"> document.</w:t>
      </w:r>
    </w:p>
  </w:footnote>
  <w:footnote w:id="14">
    <w:p w14:paraId="24976ED3" w14:textId="07EAE3BD" w:rsidR="00760C9F" w:rsidRPr="00262C6A" w:rsidRDefault="00760C9F" w:rsidP="009D66F0">
      <w:pPr>
        <w:pStyle w:val="FootnoteText"/>
        <w:jc w:val="both"/>
      </w:pPr>
      <w:r w:rsidRPr="007C3556">
        <w:rPr>
          <w:rStyle w:val="FootnoteReference"/>
        </w:rPr>
        <w:footnoteRef/>
      </w:r>
      <w:r w:rsidRPr="007C3556">
        <w:t xml:space="preserve"> Please note that some activities may take place outside the </w:t>
      </w:r>
      <w:proofErr w:type="spellStart"/>
      <w:r w:rsidRPr="007C3556">
        <w:t>programme</w:t>
      </w:r>
      <w:proofErr w:type="spellEnd"/>
      <w:r w:rsidRPr="007C3556">
        <w:t xml:space="preserve"> eligible area in exceptional, well justified circumstances, but always for the benefit of its population.</w:t>
      </w:r>
    </w:p>
  </w:footnote>
  <w:footnote w:id="15">
    <w:p w14:paraId="3DF0BA8D" w14:textId="3123B98F" w:rsidR="00760C9F" w:rsidRPr="007C3556" w:rsidRDefault="00760C9F">
      <w:pPr>
        <w:pStyle w:val="FootnoteText"/>
        <w:rPr>
          <w:lang w:val="en-GB"/>
        </w:rPr>
      </w:pPr>
      <w:r>
        <w:rPr>
          <w:rStyle w:val="FootnoteReference"/>
        </w:rPr>
        <w:footnoteRef/>
      </w:r>
      <w:r>
        <w:t xml:space="preserve"> O</w:t>
      </w:r>
      <w:r w:rsidRPr="007C3556">
        <w:t xml:space="preserve">nly exceptionally and for duly justified reasons </w:t>
      </w:r>
      <w:r>
        <w:t xml:space="preserve">some </w:t>
      </w:r>
      <w:r w:rsidRPr="007C3556">
        <w:t xml:space="preserve">activities may be proposed outside the </w:t>
      </w:r>
      <w:proofErr w:type="spellStart"/>
      <w:r w:rsidRPr="007C3556">
        <w:t>programme</w:t>
      </w:r>
      <w:proofErr w:type="spellEnd"/>
      <w:r w:rsidRPr="007C3556">
        <w:t xml:space="preserve"> area (e.g. capacity building facilities not existing in the </w:t>
      </w:r>
      <w:proofErr w:type="spellStart"/>
      <w:r w:rsidRPr="007C3556">
        <w:t>programme</w:t>
      </w:r>
      <w:proofErr w:type="spellEnd"/>
      <w:r w:rsidRPr="007C3556">
        <w:t xml:space="preserve"> territory).</w:t>
      </w:r>
    </w:p>
  </w:footnote>
  <w:footnote w:id="16">
    <w:p w14:paraId="60835FA7" w14:textId="77777777" w:rsidR="00760C9F" w:rsidRPr="00392865" w:rsidRDefault="00760C9F" w:rsidP="009D66F0">
      <w:pPr>
        <w:pStyle w:val="FootnoteText"/>
        <w:rPr>
          <w:sz w:val="17"/>
          <w:szCs w:val="17"/>
        </w:rPr>
      </w:pPr>
      <w:r w:rsidRPr="00392865">
        <w:rPr>
          <w:rStyle w:val="FootnoteReference"/>
          <w:sz w:val="17"/>
          <w:szCs w:val="17"/>
        </w:rPr>
        <w:footnoteRef/>
      </w:r>
      <w:bookmarkStart w:id="12" w:name="_Hlk166664581"/>
      <w:r w:rsidRPr="00392865">
        <w:rPr>
          <w:sz w:val="17"/>
          <w:szCs w:val="17"/>
        </w:rPr>
        <w:t xml:space="preserve"> Article 29 NDICI</w:t>
      </w:r>
      <w:bookmarkEnd w:id="12"/>
      <w:r w:rsidRPr="00392865">
        <w:rPr>
          <w:sz w:val="17"/>
          <w:szCs w:val="17"/>
        </w:rPr>
        <w:t>.</w:t>
      </w:r>
    </w:p>
  </w:footnote>
  <w:footnote w:id="17">
    <w:p w14:paraId="2AF9830E" w14:textId="0E51D3FB" w:rsidR="00760C9F" w:rsidRPr="00392865" w:rsidRDefault="00760C9F" w:rsidP="000053C9">
      <w:pPr>
        <w:pStyle w:val="FootnoteText"/>
        <w:jc w:val="both"/>
        <w:rPr>
          <w:sz w:val="17"/>
          <w:szCs w:val="17"/>
        </w:rPr>
      </w:pPr>
      <w:r w:rsidRPr="00392865">
        <w:rPr>
          <w:rStyle w:val="FootnoteReference"/>
          <w:sz w:val="17"/>
          <w:szCs w:val="17"/>
        </w:rPr>
        <w:footnoteRef/>
      </w:r>
      <w:r w:rsidRPr="00392865">
        <w:rPr>
          <w:sz w:val="17"/>
          <w:szCs w:val="17"/>
        </w:rPr>
        <w:t xml:space="preserve"> The cross-border partnership </w:t>
      </w:r>
      <w:r w:rsidRPr="00392865">
        <w:rPr>
          <w:b/>
          <w:bCs/>
          <w:sz w:val="17"/>
          <w:szCs w:val="17"/>
          <w:u w:val="single"/>
        </w:rPr>
        <w:t>must produce a tangible added value</w:t>
      </w:r>
      <w:r w:rsidRPr="00392865">
        <w:rPr>
          <w:sz w:val="17"/>
          <w:szCs w:val="17"/>
        </w:rPr>
        <w:t xml:space="preserve"> (i.e., the problems of the target groups and final beneficiaries are solved more efficiently and effectively by utilizing the partnership than they would be solved if applicants and affiliated </w:t>
      </w:r>
      <w:proofErr w:type="gramStart"/>
      <w:r w:rsidRPr="00392865">
        <w:rPr>
          <w:sz w:val="17"/>
          <w:szCs w:val="17"/>
        </w:rPr>
        <w:t>entity(</w:t>
      </w:r>
      <w:proofErr w:type="spellStart"/>
      <w:proofErr w:type="gramEnd"/>
      <w:r w:rsidRPr="00392865">
        <w:rPr>
          <w:sz w:val="17"/>
          <w:szCs w:val="17"/>
        </w:rPr>
        <w:t>ies</w:t>
      </w:r>
      <w:proofErr w:type="spellEnd"/>
      <w:r w:rsidRPr="00392865">
        <w:rPr>
          <w:sz w:val="17"/>
          <w:szCs w:val="17"/>
        </w:rPr>
        <w:t>) would have acted independently.</w:t>
      </w:r>
    </w:p>
  </w:footnote>
  <w:footnote w:id="18">
    <w:p w14:paraId="630B80DF" w14:textId="4925CA3A" w:rsidR="00760C9F" w:rsidRPr="00F31B90" w:rsidRDefault="00760C9F" w:rsidP="000053C9">
      <w:pPr>
        <w:pStyle w:val="FootnoteText"/>
        <w:jc w:val="both"/>
        <w:rPr>
          <w:sz w:val="18"/>
          <w:szCs w:val="18"/>
        </w:rPr>
      </w:pPr>
      <w:r w:rsidRPr="00392865">
        <w:rPr>
          <w:rStyle w:val="FootnoteReference"/>
          <w:sz w:val="17"/>
          <w:szCs w:val="17"/>
        </w:rPr>
        <w:footnoteRef/>
      </w:r>
      <w:r w:rsidRPr="00392865">
        <w:rPr>
          <w:sz w:val="17"/>
          <w:szCs w:val="17"/>
        </w:rPr>
        <w:t xml:space="preserve"> In case the project generates revenue, it shall be used to finance the operation, together with the other sources of funding. Revenue of an operation means cash in-flows directly paid by users for the goods and services provided by the operation, such as charges borne directly by users for the use of infrastructure, sale or rent of land or buildings, or payment for services incurred during the period of implementation of the operation.</w:t>
      </w:r>
    </w:p>
  </w:footnote>
  <w:footnote w:id="19">
    <w:p w14:paraId="1CC71AA4" w14:textId="2C46B49F" w:rsidR="00760C9F" w:rsidRPr="0082631B" w:rsidRDefault="00760C9F">
      <w:pPr>
        <w:pStyle w:val="FootnoteText"/>
      </w:pPr>
      <w:r w:rsidRPr="00881228">
        <w:rPr>
          <w:rStyle w:val="FootnoteReference"/>
          <w:sz w:val="18"/>
          <w:szCs w:val="18"/>
        </w:rPr>
        <w:footnoteRef/>
      </w:r>
      <w:r w:rsidRPr="00881228">
        <w:rPr>
          <w:sz w:val="18"/>
          <w:szCs w:val="18"/>
        </w:rPr>
        <w:t xml:space="preserve"> Small scale investments should complement other cross border activities of the beneficiaries and not be the sole purpose of the proposed projects.</w:t>
      </w:r>
    </w:p>
  </w:footnote>
  <w:footnote w:id="20">
    <w:p w14:paraId="53E4CBEA" w14:textId="77777777" w:rsidR="00760C9F" w:rsidRPr="0068497F" w:rsidRDefault="00760C9F" w:rsidP="009D66F0">
      <w:pPr>
        <w:pStyle w:val="FootnoteText"/>
      </w:pPr>
      <w:r w:rsidRPr="002A2A3C">
        <w:rPr>
          <w:rStyle w:val="FootnoteReference"/>
          <w:sz w:val="16"/>
          <w:szCs w:val="16"/>
        </w:rPr>
        <w:footnoteRef/>
      </w:r>
      <w:r>
        <w:t xml:space="preserve"> </w:t>
      </w:r>
      <w:r w:rsidRPr="0068497F">
        <w:t xml:space="preserve">These third parties are neither affiliated </w:t>
      </w:r>
      <w:proofErr w:type="gramStart"/>
      <w:r w:rsidRPr="0068497F">
        <w:t>entity(</w:t>
      </w:r>
      <w:proofErr w:type="spellStart"/>
      <w:proofErr w:type="gramEnd"/>
      <w:r w:rsidRPr="0068497F">
        <w:t>ies</w:t>
      </w:r>
      <w:proofErr w:type="spellEnd"/>
      <w:r w:rsidRPr="0068497F">
        <w:t>) nor associates nor contractors.</w:t>
      </w:r>
    </w:p>
  </w:footnote>
  <w:footnote w:id="21">
    <w:p w14:paraId="364933B7" w14:textId="3C37ECA9" w:rsidR="00760C9F" w:rsidRPr="00DD03F1" w:rsidRDefault="00760C9F">
      <w:pPr>
        <w:pStyle w:val="FootnoteText"/>
      </w:pPr>
      <w:r>
        <w:rPr>
          <w:rStyle w:val="FootnoteReference"/>
        </w:rPr>
        <w:footnoteRef/>
      </w:r>
      <w:r>
        <w:t xml:space="preserve"> </w:t>
      </w:r>
      <w:r w:rsidRPr="00FA1A16">
        <w:rPr>
          <w:sz w:val="18"/>
          <w:szCs w:val="18"/>
        </w:rPr>
        <w:t>In case when faculties/</w:t>
      </w:r>
      <w:proofErr w:type="spellStart"/>
      <w:r w:rsidRPr="00FA1A16">
        <w:rPr>
          <w:sz w:val="18"/>
          <w:szCs w:val="18"/>
        </w:rPr>
        <w:t>organisations</w:t>
      </w:r>
      <w:proofErr w:type="spellEnd"/>
      <w:r w:rsidRPr="00FA1A16">
        <w:rPr>
          <w:sz w:val="18"/>
          <w:szCs w:val="18"/>
        </w:rPr>
        <w:t xml:space="preserve"> within university are not separate legal entities, these limitations are applied to each faculty/</w:t>
      </w:r>
      <w:proofErr w:type="spellStart"/>
      <w:r w:rsidRPr="00FA1A16">
        <w:rPr>
          <w:sz w:val="18"/>
          <w:szCs w:val="18"/>
        </w:rPr>
        <w:t>organisation</w:t>
      </w:r>
      <w:proofErr w:type="spellEnd"/>
      <w:r w:rsidRPr="00FA1A16">
        <w:rPr>
          <w:sz w:val="18"/>
          <w:szCs w:val="18"/>
        </w:rPr>
        <w:t xml:space="preserve"> and not to the university representing faculty as lead applicant, co-applicant or affiliated entity. </w:t>
      </w:r>
    </w:p>
  </w:footnote>
  <w:footnote w:id="22">
    <w:p w14:paraId="097C2505" w14:textId="77777777" w:rsidR="00760C9F" w:rsidRPr="008E054F" w:rsidRDefault="00760C9F" w:rsidP="0045652A">
      <w:pPr>
        <w:pStyle w:val="FootnoteText"/>
        <w:jc w:val="both"/>
        <w:rPr>
          <w:sz w:val="18"/>
          <w:szCs w:val="18"/>
        </w:rPr>
      </w:pPr>
      <w:r w:rsidRPr="008E054F">
        <w:rPr>
          <w:rStyle w:val="FootnoteReference"/>
          <w:sz w:val="18"/>
          <w:szCs w:val="18"/>
        </w:rPr>
        <w:footnoteRef/>
      </w:r>
      <w:r w:rsidRPr="008E054F">
        <w:rPr>
          <w:sz w:val="18"/>
          <w:szCs w:val="18"/>
        </w:rPr>
        <w:t xml:space="preserve"> Please note that where volunteer costs are accepted as co-financing, it shall be determined on the basis of the unit cost per volunteer per day as defined and </w:t>
      </w:r>
      <w:proofErr w:type="spellStart"/>
      <w:r w:rsidRPr="008E054F">
        <w:rPr>
          <w:sz w:val="18"/>
          <w:szCs w:val="18"/>
        </w:rPr>
        <w:t>authorised</w:t>
      </w:r>
      <w:proofErr w:type="spellEnd"/>
      <w:r w:rsidRPr="008E054F">
        <w:rPr>
          <w:sz w:val="18"/>
          <w:szCs w:val="18"/>
        </w:rPr>
        <w:t xml:space="preserve"> by the European Commission at the following address: </w:t>
      </w:r>
      <w:hyperlink r:id="rId4">
        <w:r w:rsidRPr="008E054F">
          <w:rPr>
            <w:color w:val="0000FF"/>
            <w:spacing w:val="-2"/>
            <w:sz w:val="18"/>
            <w:szCs w:val="18"/>
            <w:u w:val="single" w:color="0000FF"/>
          </w:rPr>
          <w:t>https://ec.europa.eu/info/funding-tenders/opportunities/docs/2021-2027/common/guidance/unit-cost-decision</w:t>
        </w:r>
        <w:r w:rsidRPr="008E054F">
          <w:rPr>
            <w:spacing w:val="-2"/>
            <w:sz w:val="18"/>
            <w:szCs w:val="18"/>
          </w:rPr>
          <w:t>.</w:t>
        </w:r>
      </w:hyperlink>
    </w:p>
  </w:footnote>
  <w:footnote w:id="23">
    <w:p w14:paraId="0D657A9B" w14:textId="77777777" w:rsidR="00760C9F" w:rsidRDefault="00760C9F" w:rsidP="00364767">
      <w:pPr>
        <w:pStyle w:val="FootnoteText"/>
      </w:pPr>
      <w:r>
        <w:rPr>
          <w:rStyle w:val="FootnoteReference"/>
        </w:rPr>
        <w:footnoteRef/>
      </w:r>
      <w:r>
        <w:t xml:space="preserve"> Which</w:t>
      </w:r>
      <w:r>
        <w:rPr>
          <w:spacing w:val="-2"/>
        </w:rPr>
        <w:t xml:space="preserve"> </w:t>
      </w:r>
      <w:r>
        <w:t>corresponds</w:t>
      </w:r>
      <w:r>
        <w:rPr>
          <w:spacing w:val="-4"/>
        </w:rPr>
        <w:t xml:space="preserve"> </w:t>
      </w:r>
      <w:r>
        <w:t>to</w:t>
      </w:r>
      <w:r>
        <w:rPr>
          <w:spacing w:val="-3"/>
        </w:rPr>
        <w:t xml:space="preserve"> </w:t>
      </w:r>
      <w:r>
        <w:t>Annex</w:t>
      </w:r>
      <w:r>
        <w:rPr>
          <w:spacing w:val="-4"/>
        </w:rPr>
        <w:t xml:space="preserve"> </w:t>
      </w:r>
      <w:r>
        <w:t>F</w:t>
      </w:r>
      <w:r>
        <w:rPr>
          <w:spacing w:val="-1"/>
        </w:rPr>
        <w:t xml:space="preserve"> </w:t>
      </w:r>
      <w:r>
        <w:t>–</w:t>
      </w:r>
      <w:r>
        <w:rPr>
          <w:spacing w:val="-3"/>
        </w:rPr>
        <w:t xml:space="preserve"> </w:t>
      </w:r>
      <w:r w:rsidRPr="001673C9">
        <w:rPr>
          <w:spacing w:val="-3"/>
        </w:rPr>
        <w:t>the</w:t>
      </w:r>
      <w:r>
        <w:rPr>
          <w:spacing w:val="-3"/>
        </w:rPr>
        <w:t xml:space="preserve"> offline </w:t>
      </w:r>
      <w:proofErr w:type="spellStart"/>
      <w:r>
        <w:t>PADOR</w:t>
      </w:r>
      <w:proofErr w:type="spellEnd"/>
      <w:r>
        <w:rPr>
          <w:spacing w:val="-4"/>
        </w:rPr>
        <w:t xml:space="preserve"> registration </w:t>
      </w:r>
      <w:r>
        <w:t>form.</w:t>
      </w:r>
    </w:p>
  </w:footnote>
  <w:footnote w:id="24">
    <w:p w14:paraId="1CCCB09C" w14:textId="77777777" w:rsidR="00760C9F" w:rsidRDefault="00760C9F" w:rsidP="009E70EE">
      <w:pPr>
        <w:pStyle w:val="FootnoteText"/>
      </w:pPr>
      <w:r>
        <w:rPr>
          <w:rStyle w:val="FootnoteReference"/>
        </w:rPr>
        <w:footnoteRef/>
      </w:r>
      <w:r>
        <w:t xml:space="preserve"> For</w:t>
      </w:r>
      <w:r>
        <w:rPr>
          <w:spacing w:val="-1"/>
        </w:rPr>
        <w:t xml:space="preserve"> </w:t>
      </w:r>
      <w:r>
        <w:t>example:</w:t>
      </w:r>
      <w:r>
        <w:rPr>
          <w:spacing w:val="-2"/>
        </w:rPr>
        <w:t xml:space="preserve"> </w:t>
      </w:r>
      <w:hyperlink r:id="rId5">
        <w:r>
          <w:rPr>
            <w:spacing w:val="-2"/>
          </w:rPr>
          <w:t>http://www.timeanddate.com/worldclock/converter.html.</w:t>
        </w:r>
      </w:hyperlink>
    </w:p>
  </w:footnote>
  <w:footnote w:id="25">
    <w:p w14:paraId="6E403DB2" w14:textId="77777777" w:rsidR="00760C9F" w:rsidRDefault="00760C9F" w:rsidP="00A908E9">
      <w:pPr>
        <w:pStyle w:val="FootnoteText"/>
        <w:jc w:val="both"/>
      </w:pPr>
      <w:r>
        <w:rPr>
          <w:rStyle w:val="FootnoteReference"/>
        </w:rPr>
        <w:footnoteRef/>
      </w:r>
      <w:r>
        <w:t xml:space="preserve"> No supporting documents will be requested for applications for a grant not exceeding EUR 60 000, or the following categories of lead applicants: (</w:t>
      </w:r>
      <w:proofErr w:type="spellStart"/>
      <w:r>
        <w:t>i</w:t>
      </w:r>
      <w:proofErr w:type="spellEnd"/>
      <w:r>
        <w:t xml:space="preserve">) natural persons in receipt of education support (ii) natural persons most in need, such as unemployed and refugees, and in receipt of direct support (iii) public bodies, including Member State </w:t>
      </w:r>
      <w:proofErr w:type="spellStart"/>
      <w:r>
        <w:t>organisations</w:t>
      </w:r>
      <w:proofErr w:type="spellEnd"/>
      <w:r>
        <w:t xml:space="preserve"> (iv) international </w:t>
      </w:r>
      <w:proofErr w:type="spellStart"/>
      <w:r>
        <w:t>organisations</w:t>
      </w:r>
      <w:proofErr w:type="spellEnd"/>
      <w:r>
        <w:t>.</w:t>
      </w:r>
    </w:p>
  </w:footnote>
  <w:footnote w:id="26">
    <w:p w14:paraId="1AC50B7C" w14:textId="3DD7A1DC" w:rsidR="00760C9F" w:rsidRDefault="00760C9F">
      <w:pPr>
        <w:pStyle w:val="FootnoteText"/>
      </w:pPr>
      <w:r>
        <w:rPr>
          <w:rStyle w:val="FootnoteReference"/>
        </w:rPr>
        <w:footnoteRef/>
      </w:r>
      <w:r>
        <w:t xml:space="preserve"> Please note that only the QES within the meaning of Regulation (EU) No 910/2014 (</w:t>
      </w:r>
      <w:proofErr w:type="spellStart"/>
      <w:r>
        <w:t>eIDAS</w:t>
      </w:r>
      <w:proofErr w:type="spellEnd"/>
      <w:r>
        <w:t xml:space="preserve"> Regulation) will be accepted. Regulation (EU) No 910/2014 of the European Parliament and of the Council of 23 July 2014 on electronic identification and trust services for electronic transactions in the internal market and repealing Directive </w:t>
      </w:r>
      <w:r>
        <w:rPr>
          <w:spacing w:val="-2"/>
        </w:rPr>
        <w:t>1999/93/EC.</w:t>
      </w:r>
    </w:p>
  </w:footnote>
  <w:footnote w:id="27">
    <w:p w14:paraId="6B75EB39" w14:textId="1572DB47" w:rsidR="00760C9F" w:rsidRDefault="00760C9F">
      <w:pPr>
        <w:pStyle w:val="FootnoteText"/>
      </w:pPr>
      <w:r>
        <w:rPr>
          <w:rStyle w:val="FootnoteReference"/>
        </w:rPr>
        <w:footnoteRef/>
      </w:r>
      <w:r>
        <w:t xml:space="preserve"> If</w:t>
      </w:r>
      <w:r>
        <w:rPr>
          <w:spacing w:val="-4"/>
        </w:rPr>
        <w:t xml:space="preserve"> </w:t>
      </w:r>
      <w:r>
        <w:t>the</w:t>
      </w:r>
      <w:r>
        <w:rPr>
          <w:spacing w:val="-4"/>
        </w:rPr>
        <w:t xml:space="preserve"> </w:t>
      </w:r>
      <w:proofErr w:type="spellStart"/>
      <w:r>
        <w:t>PADOR</w:t>
      </w:r>
      <w:proofErr w:type="spellEnd"/>
      <w:r>
        <w:rPr>
          <w:spacing w:val="-5"/>
        </w:rPr>
        <w:t xml:space="preserve"> </w:t>
      </w:r>
      <w:r>
        <w:t>registration</w:t>
      </w:r>
      <w:r>
        <w:rPr>
          <w:spacing w:val="-3"/>
        </w:rPr>
        <w:t xml:space="preserve"> </w:t>
      </w:r>
      <w:r>
        <w:t>form</w:t>
      </w:r>
      <w:r>
        <w:rPr>
          <w:spacing w:val="-3"/>
        </w:rPr>
        <w:t xml:space="preserve"> </w:t>
      </w:r>
      <w:r>
        <w:t>is</w:t>
      </w:r>
      <w:r>
        <w:rPr>
          <w:spacing w:val="-5"/>
        </w:rPr>
        <w:t xml:space="preserve"> </w:t>
      </w:r>
      <w:r>
        <w:t>submitted,</w:t>
      </w:r>
      <w:r>
        <w:rPr>
          <w:spacing w:val="-4"/>
        </w:rPr>
        <w:t xml:space="preserve"> </w:t>
      </w:r>
      <w:r>
        <w:t>this</w:t>
      </w:r>
      <w:r>
        <w:rPr>
          <w:spacing w:val="-5"/>
        </w:rPr>
        <w:t xml:space="preserve"> </w:t>
      </w:r>
      <w:r>
        <w:t>shall</w:t>
      </w:r>
      <w:r>
        <w:rPr>
          <w:spacing w:val="-4"/>
        </w:rPr>
        <w:t xml:space="preserve"> </w:t>
      </w:r>
      <w:r>
        <w:t>be</w:t>
      </w:r>
      <w:r>
        <w:rPr>
          <w:spacing w:val="-4"/>
        </w:rPr>
        <w:t xml:space="preserve"> </w:t>
      </w:r>
      <w:r>
        <w:t>accompanied</w:t>
      </w:r>
      <w:r>
        <w:rPr>
          <w:spacing w:val="-5"/>
        </w:rPr>
        <w:t xml:space="preserve"> </w:t>
      </w:r>
      <w:r>
        <w:t>by</w:t>
      </w:r>
      <w:r>
        <w:rPr>
          <w:spacing w:val="-3"/>
        </w:rPr>
        <w:t xml:space="preserve"> </w:t>
      </w:r>
      <w:r>
        <w:t>the</w:t>
      </w:r>
      <w:r>
        <w:rPr>
          <w:spacing w:val="-4"/>
        </w:rPr>
        <w:t xml:space="preserve"> </w:t>
      </w:r>
      <w:r>
        <w:t>requested</w:t>
      </w:r>
      <w:r>
        <w:rPr>
          <w:spacing w:val="-3"/>
        </w:rPr>
        <w:t xml:space="preserve"> </w:t>
      </w:r>
      <w:r>
        <w:t>supporting</w:t>
      </w:r>
      <w:r>
        <w:rPr>
          <w:spacing w:val="-3"/>
        </w:rPr>
        <w:t xml:space="preserve"> </w:t>
      </w:r>
      <w:r>
        <w:rPr>
          <w:spacing w:val="-2"/>
        </w:rPr>
        <w:t>documents.</w:t>
      </w:r>
    </w:p>
  </w:footnote>
  <w:footnote w:id="28">
    <w:p w14:paraId="3A953EC8" w14:textId="2BBD6159" w:rsidR="00760C9F" w:rsidRDefault="00760C9F">
      <w:pPr>
        <w:pStyle w:val="FootnoteText"/>
      </w:pPr>
      <w:r>
        <w:rPr>
          <w:rStyle w:val="FootnoteReference"/>
        </w:rPr>
        <w:footnoteRef/>
      </w:r>
      <w:r>
        <w:t xml:space="preserve"> See footnote 39. </w:t>
      </w:r>
    </w:p>
  </w:footnote>
  <w:footnote w:id="29">
    <w:p w14:paraId="6B664E71" w14:textId="5E384A25" w:rsidR="00760C9F" w:rsidRPr="00CD3AA9" w:rsidRDefault="00760C9F" w:rsidP="005B751C">
      <w:pPr>
        <w:pStyle w:val="FootnoteText"/>
        <w:jc w:val="both"/>
        <w:rPr>
          <w:sz w:val="17"/>
          <w:szCs w:val="17"/>
        </w:rPr>
      </w:pPr>
      <w:r w:rsidRPr="00CD3AA9">
        <w:rPr>
          <w:rStyle w:val="FootnoteReference"/>
          <w:sz w:val="17"/>
          <w:szCs w:val="17"/>
        </w:rPr>
        <w:footnoteRef/>
      </w:r>
      <w:r w:rsidRPr="00CD3AA9">
        <w:rPr>
          <w:sz w:val="17"/>
          <w:szCs w:val="17"/>
        </w:rPr>
        <w:t xml:space="preserve"> The score of this question will be seriously affected if the application includes the execution of works and the information included in Section 2.1.1 of the application form will call into question whether all preconditions to undertake works have been met by the applicants.</w:t>
      </w:r>
    </w:p>
  </w:footnote>
  <w:footnote w:id="30">
    <w:p w14:paraId="2D1EF76E" w14:textId="77777777" w:rsidR="00760C9F" w:rsidRDefault="00760C9F" w:rsidP="000C49C1">
      <w:pPr>
        <w:ind w:right="403"/>
        <w:jc w:val="both"/>
        <w:rPr>
          <w:sz w:val="20"/>
        </w:rPr>
      </w:pPr>
      <w:r>
        <w:rPr>
          <w:rStyle w:val="FootnoteReference"/>
        </w:rPr>
        <w:footnoteRef/>
      </w:r>
      <w:r>
        <w:t xml:space="preserve"> </w:t>
      </w:r>
      <w:r>
        <w:rPr>
          <w:sz w:val="20"/>
        </w:rPr>
        <w:t>Please note that the toolkit is not part of the grant contract and has no legal value. It merely provides general</w:t>
      </w:r>
      <w:r>
        <w:rPr>
          <w:spacing w:val="40"/>
          <w:sz w:val="20"/>
        </w:rPr>
        <w:t xml:space="preserve"> </w:t>
      </w:r>
      <w:r>
        <w:rPr>
          <w:sz w:val="20"/>
        </w:rPr>
        <w:t>guidance and may in some details differ from the signed grant contract. In order to ensure compliance with their contractual obligations beneficiaries should not exclusively rely on the toolkit but always consult their individual contract documents.</w:t>
      </w:r>
    </w:p>
    <w:p w14:paraId="1806F647" w14:textId="77777777" w:rsidR="00760C9F" w:rsidRDefault="00760C9F" w:rsidP="000C49C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8C089" w14:textId="77777777" w:rsidR="00760C9F" w:rsidRDefault="00760C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7D5EFD" w14:textId="6EDB58A5" w:rsidR="00760C9F" w:rsidRDefault="00760C9F" w:rsidP="00760C9F">
    <w:pPr>
      <w:pStyle w:val="Header"/>
      <w:tabs>
        <w:tab w:val="clear" w:pos="4513"/>
        <w:tab w:val="clear" w:pos="9026"/>
        <w:tab w:val="left" w:pos="6990"/>
      </w:tabs>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0F02BF" w14:textId="77777777" w:rsidR="00760C9F" w:rsidRDefault="00760C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36D79"/>
    <w:multiLevelType w:val="hybridMultilevel"/>
    <w:tmpl w:val="06CC1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AB535F"/>
    <w:multiLevelType w:val="hybridMultilevel"/>
    <w:tmpl w:val="4D54F796"/>
    <w:lvl w:ilvl="0" w:tplc="DE1EB6A4">
      <w:numFmt w:val="bullet"/>
      <w:lvlText w:val="•"/>
      <w:lvlJc w:val="left"/>
      <w:pPr>
        <w:ind w:left="1080" w:hanging="720"/>
      </w:pPr>
      <w:rPr>
        <w:rFonts w:ascii="Times New Roman" w:eastAsia="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13771D"/>
    <w:multiLevelType w:val="hybridMultilevel"/>
    <w:tmpl w:val="B3182904"/>
    <w:lvl w:ilvl="0" w:tplc="0A76B1A2">
      <w:numFmt w:val="bullet"/>
      <w:lvlText w:val="-"/>
      <w:lvlJc w:val="left"/>
      <w:pPr>
        <w:ind w:left="1510" w:hanging="284"/>
      </w:pPr>
      <w:rPr>
        <w:rFonts w:ascii="Times New Roman" w:eastAsia="Times New Roman" w:hAnsi="Times New Roman" w:cs="Times New Roman" w:hint="default"/>
        <w:b w:val="0"/>
        <w:bCs w:val="0"/>
        <w:i w:val="0"/>
        <w:iCs w:val="0"/>
        <w:spacing w:val="0"/>
        <w:w w:val="100"/>
        <w:sz w:val="22"/>
        <w:szCs w:val="22"/>
        <w:lang w:val="en-US" w:eastAsia="en-US" w:bidi="ar-SA"/>
      </w:rPr>
    </w:lvl>
    <w:lvl w:ilvl="1" w:tplc="28966498">
      <w:numFmt w:val="bullet"/>
      <w:lvlText w:val="•"/>
      <w:lvlJc w:val="left"/>
      <w:pPr>
        <w:ind w:left="2394" w:hanging="284"/>
      </w:pPr>
      <w:rPr>
        <w:rFonts w:hint="default"/>
        <w:lang w:val="en-US" w:eastAsia="en-US" w:bidi="ar-SA"/>
      </w:rPr>
    </w:lvl>
    <w:lvl w:ilvl="2" w:tplc="9F506D48">
      <w:numFmt w:val="bullet"/>
      <w:lvlText w:val="•"/>
      <w:lvlJc w:val="left"/>
      <w:pPr>
        <w:ind w:left="3269" w:hanging="284"/>
      </w:pPr>
      <w:rPr>
        <w:rFonts w:hint="default"/>
        <w:lang w:val="en-US" w:eastAsia="en-US" w:bidi="ar-SA"/>
      </w:rPr>
    </w:lvl>
    <w:lvl w:ilvl="3" w:tplc="BB8C6078">
      <w:numFmt w:val="bullet"/>
      <w:lvlText w:val="•"/>
      <w:lvlJc w:val="left"/>
      <w:pPr>
        <w:ind w:left="4143" w:hanging="284"/>
      </w:pPr>
      <w:rPr>
        <w:rFonts w:hint="default"/>
        <w:lang w:val="en-US" w:eastAsia="en-US" w:bidi="ar-SA"/>
      </w:rPr>
    </w:lvl>
    <w:lvl w:ilvl="4" w:tplc="430A5656">
      <w:numFmt w:val="bullet"/>
      <w:lvlText w:val="•"/>
      <w:lvlJc w:val="left"/>
      <w:pPr>
        <w:ind w:left="5018" w:hanging="284"/>
      </w:pPr>
      <w:rPr>
        <w:rFonts w:hint="default"/>
        <w:lang w:val="en-US" w:eastAsia="en-US" w:bidi="ar-SA"/>
      </w:rPr>
    </w:lvl>
    <w:lvl w:ilvl="5" w:tplc="B3102526">
      <w:numFmt w:val="bullet"/>
      <w:lvlText w:val="•"/>
      <w:lvlJc w:val="left"/>
      <w:pPr>
        <w:ind w:left="5893" w:hanging="284"/>
      </w:pPr>
      <w:rPr>
        <w:rFonts w:hint="default"/>
        <w:lang w:val="en-US" w:eastAsia="en-US" w:bidi="ar-SA"/>
      </w:rPr>
    </w:lvl>
    <w:lvl w:ilvl="6" w:tplc="9BE2C42E">
      <w:numFmt w:val="bullet"/>
      <w:lvlText w:val="•"/>
      <w:lvlJc w:val="left"/>
      <w:pPr>
        <w:ind w:left="6767" w:hanging="284"/>
      </w:pPr>
      <w:rPr>
        <w:rFonts w:hint="default"/>
        <w:lang w:val="en-US" w:eastAsia="en-US" w:bidi="ar-SA"/>
      </w:rPr>
    </w:lvl>
    <w:lvl w:ilvl="7" w:tplc="C96E1CAE">
      <w:numFmt w:val="bullet"/>
      <w:lvlText w:val="•"/>
      <w:lvlJc w:val="left"/>
      <w:pPr>
        <w:ind w:left="7642" w:hanging="284"/>
      </w:pPr>
      <w:rPr>
        <w:rFonts w:hint="default"/>
        <w:lang w:val="en-US" w:eastAsia="en-US" w:bidi="ar-SA"/>
      </w:rPr>
    </w:lvl>
    <w:lvl w:ilvl="8" w:tplc="AB6CEDC6">
      <w:numFmt w:val="bullet"/>
      <w:lvlText w:val="•"/>
      <w:lvlJc w:val="left"/>
      <w:pPr>
        <w:ind w:left="8517" w:hanging="284"/>
      </w:pPr>
      <w:rPr>
        <w:rFonts w:hint="default"/>
        <w:lang w:val="en-US" w:eastAsia="en-US" w:bidi="ar-SA"/>
      </w:rPr>
    </w:lvl>
  </w:abstractNum>
  <w:abstractNum w:abstractNumId="3" w15:restartNumberingAfterBreak="0">
    <w:nsid w:val="0A115A11"/>
    <w:multiLevelType w:val="hybridMultilevel"/>
    <w:tmpl w:val="7820C964"/>
    <w:lvl w:ilvl="0" w:tplc="FFFFFFFF">
      <w:start w:val="1"/>
      <w:numFmt w:val="bullet"/>
      <w:lvlText w:val="–"/>
      <w:lvlJc w:val="left"/>
      <w:pPr>
        <w:tabs>
          <w:tab w:val="num" w:pos="720"/>
        </w:tabs>
        <w:ind w:left="72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1549E8"/>
    <w:multiLevelType w:val="hybridMultilevel"/>
    <w:tmpl w:val="E3442EA4"/>
    <w:lvl w:ilvl="0" w:tplc="57B29F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4F0CF8"/>
    <w:multiLevelType w:val="hybridMultilevel"/>
    <w:tmpl w:val="82241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AF4DC4"/>
    <w:multiLevelType w:val="hybridMultilevel"/>
    <w:tmpl w:val="B2E452DA"/>
    <w:lvl w:ilvl="0" w:tplc="DDA81E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0259EA"/>
    <w:multiLevelType w:val="hybridMultilevel"/>
    <w:tmpl w:val="82F469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42D2C"/>
    <w:multiLevelType w:val="hybridMultilevel"/>
    <w:tmpl w:val="44F269AA"/>
    <w:lvl w:ilvl="0" w:tplc="02665714">
      <w:start w:val="1"/>
      <w:numFmt w:val="decimal"/>
      <w:lvlText w:val="%1."/>
      <w:lvlJc w:val="left"/>
      <w:pPr>
        <w:ind w:left="1080" w:hanging="360"/>
      </w:pPr>
      <w:rPr>
        <w:rFonts w:hint="default"/>
      </w:rPr>
    </w:lvl>
    <w:lvl w:ilvl="1" w:tplc="04090003">
      <w:start w:val="1"/>
      <w:numFmt w:val="bullet"/>
      <w:lvlText w:val="o"/>
      <w:lvlJc w:val="left"/>
      <w:pPr>
        <w:ind w:left="1920" w:hanging="360"/>
      </w:pPr>
      <w:rPr>
        <w:rFonts w:ascii="Courier New" w:hAnsi="Courier New" w:cs="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646226C"/>
    <w:multiLevelType w:val="hybridMultilevel"/>
    <w:tmpl w:val="7F30CEEC"/>
    <w:lvl w:ilvl="0" w:tplc="E7BCD514">
      <w:numFmt w:val="bullet"/>
      <w:lvlText w:val=""/>
      <w:lvlJc w:val="left"/>
      <w:pPr>
        <w:ind w:left="941" w:hanging="360"/>
      </w:pPr>
      <w:rPr>
        <w:rFonts w:ascii="Symbol" w:eastAsia="Symbol" w:hAnsi="Symbol" w:cs="Symbol" w:hint="default"/>
        <w:b w:val="0"/>
        <w:bCs w:val="0"/>
        <w:i w:val="0"/>
        <w:iCs w:val="0"/>
        <w:spacing w:val="0"/>
        <w:w w:val="100"/>
        <w:sz w:val="22"/>
        <w:szCs w:val="22"/>
        <w:lang w:val="en-US" w:eastAsia="en-US" w:bidi="ar-SA"/>
      </w:rPr>
    </w:lvl>
    <w:lvl w:ilvl="1" w:tplc="DB1C4A2E">
      <w:numFmt w:val="bullet"/>
      <w:lvlText w:val="•"/>
      <w:lvlJc w:val="left"/>
      <w:pPr>
        <w:ind w:left="1868" w:hanging="360"/>
      </w:pPr>
      <w:rPr>
        <w:rFonts w:hint="default"/>
        <w:lang w:val="en-US" w:eastAsia="en-US" w:bidi="ar-SA"/>
      </w:rPr>
    </w:lvl>
    <w:lvl w:ilvl="2" w:tplc="5A06EB60">
      <w:numFmt w:val="bullet"/>
      <w:lvlText w:val="•"/>
      <w:lvlJc w:val="left"/>
      <w:pPr>
        <w:ind w:left="2797" w:hanging="360"/>
      </w:pPr>
      <w:rPr>
        <w:rFonts w:hint="default"/>
        <w:lang w:val="en-US" w:eastAsia="en-US" w:bidi="ar-SA"/>
      </w:rPr>
    </w:lvl>
    <w:lvl w:ilvl="3" w:tplc="4CFE1984">
      <w:numFmt w:val="bullet"/>
      <w:lvlText w:val="•"/>
      <w:lvlJc w:val="left"/>
      <w:pPr>
        <w:ind w:left="3725" w:hanging="360"/>
      </w:pPr>
      <w:rPr>
        <w:rFonts w:hint="default"/>
        <w:lang w:val="en-US" w:eastAsia="en-US" w:bidi="ar-SA"/>
      </w:rPr>
    </w:lvl>
    <w:lvl w:ilvl="4" w:tplc="53A070F4">
      <w:numFmt w:val="bullet"/>
      <w:lvlText w:val="•"/>
      <w:lvlJc w:val="left"/>
      <w:pPr>
        <w:ind w:left="4654" w:hanging="360"/>
      </w:pPr>
      <w:rPr>
        <w:rFonts w:hint="default"/>
        <w:lang w:val="en-US" w:eastAsia="en-US" w:bidi="ar-SA"/>
      </w:rPr>
    </w:lvl>
    <w:lvl w:ilvl="5" w:tplc="A1885D34">
      <w:numFmt w:val="bullet"/>
      <w:lvlText w:val="•"/>
      <w:lvlJc w:val="left"/>
      <w:pPr>
        <w:ind w:left="5583" w:hanging="360"/>
      </w:pPr>
      <w:rPr>
        <w:rFonts w:hint="default"/>
        <w:lang w:val="en-US" w:eastAsia="en-US" w:bidi="ar-SA"/>
      </w:rPr>
    </w:lvl>
    <w:lvl w:ilvl="6" w:tplc="2FBA5D70">
      <w:numFmt w:val="bullet"/>
      <w:lvlText w:val="•"/>
      <w:lvlJc w:val="left"/>
      <w:pPr>
        <w:ind w:left="6511" w:hanging="360"/>
      </w:pPr>
      <w:rPr>
        <w:rFonts w:hint="default"/>
        <w:lang w:val="en-US" w:eastAsia="en-US" w:bidi="ar-SA"/>
      </w:rPr>
    </w:lvl>
    <w:lvl w:ilvl="7" w:tplc="0C0EBAE4">
      <w:numFmt w:val="bullet"/>
      <w:lvlText w:val="•"/>
      <w:lvlJc w:val="left"/>
      <w:pPr>
        <w:ind w:left="7440" w:hanging="360"/>
      </w:pPr>
      <w:rPr>
        <w:rFonts w:hint="default"/>
        <w:lang w:val="en-US" w:eastAsia="en-US" w:bidi="ar-SA"/>
      </w:rPr>
    </w:lvl>
    <w:lvl w:ilvl="8" w:tplc="708C1D4A">
      <w:numFmt w:val="bullet"/>
      <w:lvlText w:val="•"/>
      <w:lvlJc w:val="left"/>
      <w:pPr>
        <w:ind w:left="8369" w:hanging="360"/>
      </w:pPr>
      <w:rPr>
        <w:rFonts w:hint="default"/>
        <w:lang w:val="en-US" w:eastAsia="en-US" w:bidi="ar-SA"/>
      </w:rPr>
    </w:lvl>
  </w:abstractNum>
  <w:abstractNum w:abstractNumId="10" w15:restartNumberingAfterBreak="0">
    <w:nsid w:val="169F0B36"/>
    <w:multiLevelType w:val="hybridMultilevel"/>
    <w:tmpl w:val="734488A0"/>
    <w:lvl w:ilvl="0" w:tplc="26DC0D46">
      <w:start w:val="1"/>
      <w:numFmt w:val="bullet"/>
      <w:lvlText w:val="-"/>
      <w:lvlJc w:val="left"/>
      <w:pPr>
        <w:ind w:left="720" w:hanging="360"/>
      </w:pPr>
      <w:rPr>
        <w:rFonts w:ascii="TH SarabunPSK" w:hAnsi="TH SarabunPSK"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A4A2C5A"/>
    <w:multiLevelType w:val="hybridMultilevel"/>
    <w:tmpl w:val="342E4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9948C5"/>
    <w:multiLevelType w:val="multilevel"/>
    <w:tmpl w:val="D8E2E222"/>
    <w:lvl w:ilvl="0">
      <w:start w:val="1"/>
      <w:numFmt w:val="decimal"/>
      <w:lvlText w:val="%1."/>
      <w:lvlJc w:val="left"/>
      <w:pPr>
        <w:ind w:left="799" w:hanging="567"/>
      </w:pPr>
      <w:rPr>
        <w:rFonts w:ascii="Times New Roman" w:eastAsia="Times New Roman" w:hAnsi="Times New Roman" w:cs="Times New Roman" w:hint="default"/>
        <w:b/>
        <w:bCs/>
        <w:i w:val="0"/>
        <w:iCs w:val="0"/>
        <w:spacing w:val="0"/>
        <w:w w:val="100"/>
        <w:sz w:val="28"/>
        <w:szCs w:val="28"/>
        <w:lang w:val="en-US" w:eastAsia="en-US" w:bidi="ar-SA"/>
      </w:rPr>
    </w:lvl>
    <w:lvl w:ilvl="1">
      <w:start w:val="1"/>
      <w:numFmt w:val="decimal"/>
      <w:lvlText w:val="%1.%2."/>
      <w:lvlJc w:val="left"/>
      <w:pPr>
        <w:ind w:left="799" w:hanging="567"/>
      </w:pPr>
      <w:rPr>
        <w:rFonts w:hint="default"/>
        <w:spacing w:val="0"/>
        <w:w w:val="100"/>
        <w:lang w:val="en-US" w:eastAsia="en-US" w:bidi="ar-SA"/>
      </w:rPr>
    </w:lvl>
    <w:lvl w:ilvl="2">
      <w:start w:val="1"/>
      <w:numFmt w:val="decimal"/>
      <w:lvlText w:val="%1.%2.%3."/>
      <w:lvlJc w:val="left"/>
      <w:pPr>
        <w:ind w:left="1133" w:hanging="90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1226" w:hanging="428"/>
      </w:pPr>
      <w:rPr>
        <w:rFonts w:ascii="Symbol" w:eastAsia="Symbol" w:hAnsi="Symbol" w:cs="Symbol" w:hint="default"/>
        <w:b w:val="0"/>
        <w:bCs w:val="0"/>
        <w:i w:val="0"/>
        <w:iCs w:val="0"/>
        <w:spacing w:val="0"/>
        <w:w w:val="100"/>
        <w:sz w:val="22"/>
        <w:szCs w:val="22"/>
        <w:lang w:val="en-US" w:eastAsia="en-US" w:bidi="ar-SA"/>
      </w:rPr>
    </w:lvl>
    <w:lvl w:ilvl="4">
      <w:numFmt w:val="bullet"/>
      <w:lvlText w:val="•"/>
      <w:lvlJc w:val="left"/>
      <w:pPr>
        <w:ind w:left="1140" w:hanging="428"/>
      </w:pPr>
      <w:rPr>
        <w:rFonts w:hint="default"/>
        <w:lang w:val="en-US" w:eastAsia="en-US" w:bidi="ar-SA"/>
      </w:rPr>
    </w:lvl>
    <w:lvl w:ilvl="5">
      <w:numFmt w:val="bullet"/>
      <w:lvlText w:val="•"/>
      <w:lvlJc w:val="left"/>
      <w:pPr>
        <w:ind w:left="1220" w:hanging="428"/>
      </w:pPr>
      <w:rPr>
        <w:rFonts w:hint="default"/>
        <w:lang w:val="en-US" w:eastAsia="en-US" w:bidi="ar-SA"/>
      </w:rPr>
    </w:lvl>
    <w:lvl w:ilvl="6">
      <w:numFmt w:val="bullet"/>
      <w:lvlText w:val="•"/>
      <w:lvlJc w:val="left"/>
      <w:pPr>
        <w:ind w:left="1360" w:hanging="428"/>
      </w:pPr>
      <w:rPr>
        <w:rFonts w:hint="default"/>
        <w:lang w:val="en-US" w:eastAsia="en-US" w:bidi="ar-SA"/>
      </w:rPr>
    </w:lvl>
    <w:lvl w:ilvl="7">
      <w:numFmt w:val="bullet"/>
      <w:lvlText w:val="•"/>
      <w:lvlJc w:val="left"/>
      <w:pPr>
        <w:ind w:left="3576" w:hanging="428"/>
      </w:pPr>
      <w:rPr>
        <w:rFonts w:hint="default"/>
        <w:lang w:val="en-US" w:eastAsia="en-US" w:bidi="ar-SA"/>
      </w:rPr>
    </w:lvl>
    <w:lvl w:ilvl="8">
      <w:numFmt w:val="bullet"/>
      <w:lvlText w:val="•"/>
      <w:lvlJc w:val="left"/>
      <w:pPr>
        <w:ind w:left="5793" w:hanging="428"/>
      </w:pPr>
      <w:rPr>
        <w:rFonts w:hint="default"/>
        <w:lang w:val="en-US" w:eastAsia="en-US" w:bidi="ar-SA"/>
      </w:rPr>
    </w:lvl>
  </w:abstractNum>
  <w:abstractNum w:abstractNumId="13" w15:restartNumberingAfterBreak="0">
    <w:nsid w:val="1CF46839"/>
    <w:multiLevelType w:val="hybridMultilevel"/>
    <w:tmpl w:val="33EC5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5B3EE5"/>
    <w:multiLevelType w:val="hybridMultilevel"/>
    <w:tmpl w:val="322E8EDA"/>
    <w:lvl w:ilvl="0" w:tplc="B49412CA">
      <w:numFmt w:val="bullet"/>
      <w:lvlText w:val="-"/>
      <w:lvlJc w:val="left"/>
      <w:pPr>
        <w:ind w:left="953" w:hanging="360"/>
      </w:pPr>
      <w:rPr>
        <w:rFonts w:ascii="Calibri" w:eastAsia="Calibri" w:hAnsi="Calibri" w:cs="Calibri" w:hint="default"/>
        <w:b w:val="0"/>
        <w:bCs w:val="0"/>
        <w:i w:val="0"/>
        <w:iCs w:val="0"/>
        <w:spacing w:val="0"/>
        <w:w w:val="100"/>
        <w:sz w:val="18"/>
        <w:szCs w:val="18"/>
        <w:lang w:val="en-US" w:eastAsia="en-US" w:bidi="ar-SA"/>
      </w:rPr>
    </w:lvl>
    <w:lvl w:ilvl="1" w:tplc="46521CA0">
      <w:start w:val="1"/>
      <w:numFmt w:val="lowerRoman"/>
      <w:lvlText w:val="(%2)"/>
      <w:lvlJc w:val="left"/>
      <w:pPr>
        <w:ind w:left="1217" w:hanging="264"/>
      </w:pPr>
      <w:rPr>
        <w:rFonts w:ascii="Times New Roman" w:eastAsia="Times New Roman" w:hAnsi="Times New Roman" w:cs="Times New Roman" w:hint="default"/>
        <w:b w:val="0"/>
        <w:bCs w:val="0"/>
        <w:i w:val="0"/>
        <w:iCs w:val="0"/>
        <w:spacing w:val="0"/>
        <w:w w:val="100"/>
        <w:sz w:val="22"/>
        <w:szCs w:val="22"/>
        <w:lang w:val="en-US" w:eastAsia="en-US" w:bidi="ar-SA"/>
      </w:rPr>
    </w:lvl>
    <w:lvl w:ilvl="2" w:tplc="A1604818">
      <w:numFmt w:val="bullet"/>
      <w:lvlText w:val="•"/>
      <w:lvlJc w:val="left"/>
      <w:pPr>
        <w:ind w:left="2225" w:hanging="264"/>
      </w:pPr>
      <w:rPr>
        <w:rFonts w:hint="default"/>
        <w:lang w:val="en-US" w:eastAsia="en-US" w:bidi="ar-SA"/>
      </w:rPr>
    </w:lvl>
    <w:lvl w:ilvl="3" w:tplc="362CC66E">
      <w:numFmt w:val="bullet"/>
      <w:lvlText w:val="•"/>
      <w:lvlJc w:val="left"/>
      <w:pPr>
        <w:ind w:left="3230" w:hanging="264"/>
      </w:pPr>
      <w:rPr>
        <w:rFonts w:hint="default"/>
        <w:lang w:val="en-US" w:eastAsia="en-US" w:bidi="ar-SA"/>
      </w:rPr>
    </w:lvl>
    <w:lvl w:ilvl="4" w:tplc="085ADC88">
      <w:numFmt w:val="bullet"/>
      <w:lvlText w:val="•"/>
      <w:lvlJc w:val="left"/>
      <w:pPr>
        <w:ind w:left="4235" w:hanging="264"/>
      </w:pPr>
      <w:rPr>
        <w:rFonts w:hint="default"/>
        <w:lang w:val="en-US" w:eastAsia="en-US" w:bidi="ar-SA"/>
      </w:rPr>
    </w:lvl>
    <w:lvl w:ilvl="5" w:tplc="F28ECE7E">
      <w:numFmt w:val="bullet"/>
      <w:lvlText w:val="•"/>
      <w:lvlJc w:val="left"/>
      <w:pPr>
        <w:ind w:left="5240" w:hanging="264"/>
      </w:pPr>
      <w:rPr>
        <w:rFonts w:hint="default"/>
        <w:lang w:val="en-US" w:eastAsia="en-US" w:bidi="ar-SA"/>
      </w:rPr>
    </w:lvl>
    <w:lvl w:ilvl="6" w:tplc="5792CDFE">
      <w:numFmt w:val="bullet"/>
      <w:lvlText w:val="•"/>
      <w:lvlJc w:val="left"/>
      <w:pPr>
        <w:ind w:left="6245" w:hanging="264"/>
      </w:pPr>
      <w:rPr>
        <w:rFonts w:hint="default"/>
        <w:lang w:val="en-US" w:eastAsia="en-US" w:bidi="ar-SA"/>
      </w:rPr>
    </w:lvl>
    <w:lvl w:ilvl="7" w:tplc="0BC26224">
      <w:numFmt w:val="bullet"/>
      <w:lvlText w:val="•"/>
      <w:lvlJc w:val="left"/>
      <w:pPr>
        <w:ind w:left="7250" w:hanging="264"/>
      </w:pPr>
      <w:rPr>
        <w:rFonts w:hint="default"/>
        <w:lang w:val="en-US" w:eastAsia="en-US" w:bidi="ar-SA"/>
      </w:rPr>
    </w:lvl>
    <w:lvl w:ilvl="8" w:tplc="6B926004">
      <w:numFmt w:val="bullet"/>
      <w:lvlText w:val="•"/>
      <w:lvlJc w:val="left"/>
      <w:pPr>
        <w:ind w:left="8256" w:hanging="264"/>
      </w:pPr>
      <w:rPr>
        <w:rFonts w:hint="default"/>
        <w:lang w:val="en-US" w:eastAsia="en-US" w:bidi="ar-SA"/>
      </w:rPr>
    </w:lvl>
  </w:abstractNum>
  <w:abstractNum w:abstractNumId="15" w15:restartNumberingAfterBreak="0">
    <w:nsid w:val="1F763817"/>
    <w:multiLevelType w:val="hybridMultilevel"/>
    <w:tmpl w:val="0AD4D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F9A02D3"/>
    <w:multiLevelType w:val="hybridMultilevel"/>
    <w:tmpl w:val="03EE2826"/>
    <w:lvl w:ilvl="0" w:tplc="AC329A40">
      <w:start w:val="1"/>
      <w:numFmt w:val="lowerRoman"/>
      <w:lvlText w:val="(%1)"/>
      <w:lvlJc w:val="left"/>
      <w:pPr>
        <w:ind w:left="953" w:hanging="567"/>
      </w:pPr>
      <w:rPr>
        <w:rFonts w:ascii="Times New Roman" w:eastAsia="Times New Roman" w:hAnsi="Times New Roman" w:cs="Times New Roman" w:hint="default"/>
        <w:b w:val="0"/>
        <w:bCs w:val="0"/>
        <w:i w:val="0"/>
        <w:iCs w:val="0"/>
        <w:spacing w:val="0"/>
        <w:w w:val="100"/>
        <w:sz w:val="22"/>
        <w:szCs w:val="22"/>
        <w:lang w:val="en-US" w:eastAsia="en-US" w:bidi="ar-SA"/>
      </w:rPr>
    </w:lvl>
    <w:lvl w:ilvl="1" w:tplc="FC3078AC">
      <w:numFmt w:val="bullet"/>
      <w:lvlText w:val="•"/>
      <w:lvlJc w:val="left"/>
      <w:pPr>
        <w:ind w:left="1890" w:hanging="567"/>
      </w:pPr>
      <w:rPr>
        <w:rFonts w:hint="default"/>
        <w:lang w:val="en-US" w:eastAsia="en-US" w:bidi="ar-SA"/>
      </w:rPr>
    </w:lvl>
    <w:lvl w:ilvl="2" w:tplc="EE22572C">
      <w:numFmt w:val="bullet"/>
      <w:lvlText w:val="•"/>
      <w:lvlJc w:val="left"/>
      <w:pPr>
        <w:ind w:left="2821" w:hanging="567"/>
      </w:pPr>
      <w:rPr>
        <w:rFonts w:hint="default"/>
        <w:lang w:val="en-US" w:eastAsia="en-US" w:bidi="ar-SA"/>
      </w:rPr>
    </w:lvl>
    <w:lvl w:ilvl="3" w:tplc="8BEA00A2">
      <w:numFmt w:val="bullet"/>
      <w:lvlText w:val="•"/>
      <w:lvlJc w:val="left"/>
      <w:pPr>
        <w:ind w:left="3751" w:hanging="567"/>
      </w:pPr>
      <w:rPr>
        <w:rFonts w:hint="default"/>
        <w:lang w:val="en-US" w:eastAsia="en-US" w:bidi="ar-SA"/>
      </w:rPr>
    </w:lvl>
    <w:lvl w:ilvl="4" w:tplc="BB06777E">
      <w:numFmt w:val="bullet"/>
      <w:lvlText w:val="•"/>
      <w:lvlJc w:val="left"/>
      <w:pPr>
        <w:ind w:left="4682" w:hanging="567"/>
      </w:pPr>
      <w:rPr>
        <w:rFonts w:hint="default"/>
        <w:lang w:val="en-US" w:eastAsia="en-US" w:bidi="ar-SA"/>
      </w:rPr>
    </w:lvl>
    <w:lvl w:ilvl="5" w:tplc="979810DC">
      <w:numFmt w:val="bullet"/>
      <w:lvlText w:val="•"/>
      <w:lvlJc w:val="left"/>
      <w:pPr>
        <w:ind w:left="5613" w:hanging="567"/>
      </w:pPr>
      <w:rPr>
        <w:rFonts w:hint="default"/>
        <w:lang w:val="en-US" w:eastAsia="en-US" w:bidi="ar-SA"/>
      </w:rPr>
    </w:lvl>
    <w:lvl w:ilvl="6" w:tplc="49ACCEE8">
      <w:numFmt w:val="bullet"/>
      <w:lvlText w:val="•"/>
      <w:lvlJc w:val="left"/>
      <w:pPr>
        <w:ind w:left="6543" w:hanging="567"/>
      </w:pPr>
      <w:rPr>
        <w:rFonts w:hint="default"/>
        <w:lang w:val="en-US" w:eastAsia="en-US" w:bidi="ar-SA"/>
      </w:rPr>
    </w:lvl>
    <w:lvl w:ilvl="7" w:tplc="34F061DA">
      <w:numFmt w:val="bullet"/>
      <w:lvlText w:val="•"/>
      <w:lvlJc w:val="left"/>
      <w:pPr>
        <w:ind w:left="7474" w:hanging="567"/>
      </w:pPr>
      <w:rPr>
        <w:rFonts w:hint="default"/>
        <w:lang w:val="en-US" w:eastAsia="en-US" w:bidi="ar-SA"/>
      </w:rPr>
    </w:lvl>
    <w:lvl w:ilvl="8" w:tplc="45CAD06E">
      <w:numFmt w:val="bullet"/>
      <w:lvlText w:val="•"/>
      <w:lvlJc w:val="left"/>
      <w:pPr>
        <w:ind w:left="8405" w:hanging="567"/>
      </w:pPr>
      <w:rPr>
        <w:rFonts w:hint="default"/>
        <w:lang w:val="en-US" w:eastAsia="en-US" w:bidi="ar-SA"/>
      </w:rPr>
    </w:lvl>
  </w:abstractNum>
  <w:abstractNum w:abstractNumId="17" w15:restartNumberingAfterBreak="0">
    <w:nsid w:val="23E07F95"/>
    <w:multiLevelType w:val="hybridMultilevel"/>
    <w:tmpl w:val="A0C05C52"/>
    <w:lvl w:ilvl="0" w:tplc="FFFFFFFF">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9253CAB"/>
    <w:multiLevelType w:val="hybridMultilevel"/>
    <w:tmpl w:val="6E844BD8"/>
    <w:lvl w:ilvl="0" w:tplc="FABCB888">
      <w:start w:val="1"/>
      <w:numFmt w:val="decimal"/>
      <w:lvlText w:val="%1."/>
      <w:lvlJc w:val="left"/>
      <w:pPr>
        <w:ind w:left="799"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B0C875E6">
      <w:start w:val="1"/>
      <w:numFmt w:val="lowerLetter"/>
      <w:lvlText w:val="%2)"/>
      <w:lvlJc w:val="left"/>
      <w:pPr>
        <w:ind w:left="1366"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2" w:tplc="8B9C4742">
      <w:numFmt w:val="bullet"/>
      <w:lvlText w:val="•"/>
      <w:lvlJc w:val="left"/>
      <w:pPr>
        <w:ind w:left="2345" w:hanging="360"/>
      </w:pPr>
      <w:rPr>
        <w:rFonts w:hint="default"/>
        <w:lang w:val="en-US" w:eastAsia="en-US" w:bidi="ar-SA"/>
      </w:rPr>
    </w:lvl>
    <w:lvl w:ilvl="3" w:tplc="13AC1C00">
      <w:numFmt w:val="bullet"/>
      <w:lvlText w:val="•"/>
      <w:lvlJc w:val="left"/>
      <w:pPr>
        <w:ind w:left="3330" w:hanging="360"/>
      </w:pPr>
      <w:rPr>
        <w:rFonts w:hint="default"/>
        <w:lang w:val="en-US" w:eastAsia="en-US" w:bidi="ar-SA"/>
      </w:rPr>
    </w:lvl>
    <w:lvl w:ilvl="4" w:tplc="75DE5284">
      <w:numFmt w:val="bullet"/>
      <w:lvlText w:val="•"/>
      <w:lvlJc w:val="left"/>
      <w:pPr>
        <w:ind w:left="4315" w:hanging="360"/>
      </w:pPr>
      <w:rPr>
        <w:rFonts w:hint="default"/>
        <w:lang w:val="en-US" w:eastAsia="en-US" w:bidi="ar-SA"/>
      </w:rPr>
    </w:lvl>
    <w:lvl w:ilvl="5" w:tplc="E6304E38">
      <w:numFmt w:val="bullet"/>
      <w:lvlText w:val="•"/>
      <w:lvlJc w:val="left"/>
      <w:pPr>
        <w:ind w:left="5300" w:hanging="360"/>
      </w:pPr>
      <w:rPr>
        <w:rFonts w:hint="default"/>
        <w:lang w:val="en-US" w:eastAsia="en-US" w:bidi="ar-SA"/>
      </w:rPr>
    </w:lvl>
    <w:lvl w:ilvl="6" w:tplc="26748C9A">
      <w:numFmt w:val="bullet"/>
      <w:lvlText w:val="•"/>
      <w:lvlJc w:val="left"/>
      <w:pPr>
        <w:ind w:left="6285" w:hanging="360"/>
      </w:pPr>
      <w:rPr>
        <w:rFonts w:hint="default"/>
        <w:lang w:val="en-US" w:eastAsia="en-US" w:bidi="ar-SA"/>
      </w:rPr>
    </w:lvl>
    <w:lvl w:ilvl="7" w:tplc="6E7C0BAA">
      <w:numFmt w:val="bullet"/>
      <w:lvlText w:val="•"/>
      <w:lvlJc w:val="left"/>
      <w:pPr>
        <w:ind w:left="7270" w:hanging="360"/>
      </w:pPr>
      <w:rPr>
        <w:rFonts w:hint="default"/>
        <w:lang w:val="en-US" w:eastAsia="en-US" w:bidi="ar-SA"/>
      </w:rPr>
    </w:lvl>
    <w:lvl w:ilvl="8" w:tplc="C2A6DD10">
      <w:numFmt w:val="bullet"/>
      <w:lvlText w:val="•"/>
      <w:lvlJc w:val="left"/>
      <w:pPr>
        <w:ind w:left="8256" w:hanging="360"/>
      </w:pPr>
      <w:rPr>
        <w:rFonts w:hint="default"/>
        <w:lang w:val="en-US" w:eastAsia="en-US" w:bidi="ar-SA"/>
      </w:rPr>
    </w:lvl>
  </w:abstractNum>
  <w:abstractNum w:abstractNumId="19" w15:restartNumberingAfterBreak="0">
    <w:nsid w:val="292B1E61"/>
    <w:multiLevelType w:val="hybridMultilevel"/>
    <w:tmpl w:val="34C4CF66"/>
    <w:lvl w:ilvl="0" w:tplc="216C938A">
      <w:numFmt w:val="bullet"/>
      <w:lvlText w:val="-"/>
      <w:lvlJc w:val="left"/>
      <w:pPr>
        <w:ind w:left="953" w:hanging="360"/>
      </w:pPr>
      <w:rPr>
        <w:rFonts w:ascii="Calibri" w:eastAsia="Calibri" w:hAnsi="Calibri" w:cs="Calibri" w:hint="default"/>
        <w:b w:val="0"/>
        <w:bCs w:val="0"/>
        <w:i w:val="0"/>
        <w:iCs w:val="0"/>
        <w:spacing w:val="0"/>
        <w:w w:val="100"/>
        <w:sz w:val="18"/>
        <w:szCs w:val="18"/>
        <w:lang w:val="en-US" w:eastAsia="en-US" w:bidi="ar-SA"/>
      </w:rPr>
    </w:lvl>
    <w:lvl w:ilvl="1" w:tplc="BEBCD754">
      <w:numFmt w:val="bullet"/>
      <w:lvlText w:val="•"/>
      <w:lvlJc w:val="left"/>
      <w:pPr>
        <w:ind w:left="1890" w:hanging="360"/>
      </w:pPr>
      <w:rPr>
        <w:rFonts w:hint="default"/>
        <w:lang w:val="en-US" w:eastAsia="en-US" w:bidi="ar-SA"/>
      </w:rPr>
    </w:lvl>
    <w:lvl w:ilvl="2" w:tplc="514E6C96">
      <w:numFmt w:val="bullet"/>
      <w:lvlText w:val="•"/>
      <w:lvlJc w:val="left"/>
      <w:pPr>
        <w:ind w:left="2821" w:hanging="360"/>
      </w:pPr>
      <w:rPr>
        <w:rFonts w:hint="default"/>
        <w:lang w:val="en-US" w:eastAsia="en-US" w:bidi="ar-SA"/>
      </w:rPr>
    </w:lvl>
    <w:lvl w:ilvl="3" w:tplc="32404934">
      <w:numFmt w:val="bullet"/>
      <w:lvlText w:val="•"/>
      <w:lvlJc w:val="left"/>
      <w:pPr>
        <w:ind w:left="3751" w:hanging="360"/>
      </w:pPr>
      <w:rPr>
        <w:rFonts w:hint="default"/>
        <w:lang w:val="en-US" w:eastAsia="en-US" w:bidi="ar-SA"/>
      </w:rPr>
    </w:lvl>
    <w:lvl w:ilvl="4" w:tplc="A6629DAA">
      <w:numFmt w:val="bullet"/>
      <w:lvlText w:val="•"/>
      <w:lvlJc w:val="left"/>
      <w:pPr>
        <w:ind w:left="4682" w:hanging="360"/>
      </w:pPr>
      <w:rPr>
        <w:rFonts w:hint="default"/>
        <w:lang w:val="en-US" w:eastAsia="en-US" w:bidi="ar-SA"/>
      </w:rPr>
    </w:lvl>
    <w:lvl w:ilvl="5" w:tplc="E9004314">
      <w:numFmt w:val="bullet"/>
      <w:lvlText w:val="•"/>
      <w:lvlJc w:val="left"/>
      <w:pPr>
        <w:ind w:left="5613" w:hanging="360"/>
      </w:pPr>
      <w:rPr>
        <w:rFonts w:hint="default"/>
        <w:lang w:val="en-US" w:eastAsia="en-US" w:bidi="ar-SA"/>
      </w:rPr>
    </w:lvl>
    <w:lvl w:ilvl="6" w:tplc="CAF0EA1A">
      <w:numFmt w:val="bullet"/>
      <w:lvlText w:val="•"/>
      <w:lvlJc w:val="left"/>
      <w:pPr>
        <w:ind w:left="6543" w:hanging="360"/>
      </w:pPr>
      <w:rPr>
        <w:rFonts w:hint="default"/>
        <w:lang w:val="en-US" w:eastAsia="en-US" w:bidi="ar-SA"/>
      </w:rPr>
    </w:lvl>
    <w:lvl w:ilvl="7" w:tplc="A96E59EC">
      <w:numFmt w:val="bullet"/>
      <w:lvlText w:val="•"/>
      <w:lvlJc w:val="left"/>
      <w:pPr>
        <w:ind w:left="7474" w:hanging="360"/>
      </w:pPr>
      <w:rPr>
        <w:rFonts w:hint="default"/>
        <w:lang w:val="en-US" w:eastAsia="en-US" w:bidi="ar-SA"/>
      </w:rPr>
    </w:lvl>
    <w:lvl w:ilvl="8" w:tplc="1BB2D082">
      <w:numFmt w:val="bullet"/>
      <w:lvlText w:val="•"/>
      <w:lvlJc w:val="left"/>
      <w:pPr>
        <w:ind w:left="8405" w:hanging="360"/>
      </w:pPr>
      <w:rPr>
        <w:rFonts w:hint="default"/>
        <w:lang w:val="en-US" w:eastAsia="en-US" w:bidi="ar-SA"/>
      </w:rPr>
    </w:lvl>
  </w:abstractNum>
  <w:abstractNum w:abstractNumId="20" w15:restartNumberingAfterBreak="0">
    <w:nsid w:val="2B0C3205"/>
    <w:multiLevelType w:val="hybridMultilevel"/>
    <w:tmpl w:val="2B0A9FAC"/>
    <w:lvl w:ilvl="0" w:tplc="89A85AA2">
      <w:start w:val="1"/>
      <w:numFmt w:val="bullet"/>
      <w:lvlText w:val=""/>
      <w:lvlJc w:val="left"/>
      <w:pPr>
        <w:ind w:left="720" w:hanging="360"/>
      </w:pPr>
      <w:rPr>
        <w:rFonts w:ascii="Wingdings" w:hAnsi="Wingdings" w:hint="default"/>
        <w:b/>
        <w:i w:val="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A20312"/>
    <w:multiLevelType w:val="hybridMultilevel"/>
    <w:tmpl w:val="F8BE22FC"/>
    <w:lvl w:ilvl="0" w:tplc="91EEF130">
      <w:start w:val="1"/>
      <w:numFmt w:val="lowerLetter"/>
      <w:lvlText w:val="%1."/>
      <w:lvlJc w:val="left"/>
      <w:pPr>
        <w:ind w:left="799"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53705C50">
      <w:numFmt w:val="bullet"/>
      <w:lvlText w:val="•"/>
      <w:lvlJc w:val="left"/>
      <w:pPr>
        <w:ind w:left="1742" w:hanging="360"/>
      </w:pPr>
      <w:rPr>
        <w:rFonts w:hint="default"/>
        <w:lang w:val="en-US" w:eastAsia="en-US" w:bidi="ar-SA"/>
      </w:rPr>
    </w:lvl>
    <w:lvl w:ilvl="2" w:tplc="E9B08512">
      <w:numFmt w:val="bullet"/>
      <w:lvlText w:val="•"/>
      <w:lvlJc w:val="left"/>
      <w:pPr>
        <w:ind w:left="2685" w:hanging="360"/>
      </w:pPr>
      <w:rPr>
        <w:rFonts w:hint="default"/>
        <w:lang w:val="en-US" w:eastAsia="en-US" w:bidi="ar-SA"/>
      </w:rPr>
    </w:lvl>
    <w:lvl w:ilvl="3" w:tplc="8A6E0EAE">
      <w:numFmt w:val="bullet"/>
      <w:lvlText w:val="•"/>
      <w:lvlJc w:val="left"/>
      <w:pPr>
        <w:ind w:left="3627" w:hanging="360"/>
      </w:pPr>
      <w:rPr>
        <w:rFonts w:hint="default"/>
        <w:lang w:val="en-US" w:eastAsia="en-US" w:bidi="ar-SA"/>
      </w:rPr>
    </w:lvl>
    <w:lvl w:ilvl="4" w:tplc="9AE48CD4">
      <w:numFmt w:val="bullet"/>
      <w:lvlText w:val="•"/>
      <w:lvlJc w:val="left"/>
      <w:pPr>
        <w:ind w:left="4570" w:hanging="360"/>
      </w:pPr>
      <w:rPr>
        <w:rFonts w:hint="default"/>
        <w:lang w:val="en-US" w:eastAsia="en-US" w:bidi="ar-SA"/>
      </w:rPr>
    </w:lvl>
    <w:lvl w:ilvl="5" w:tplc="06B0EF7C">
      <w:numFmt w:val="bullet"/>
      <w:lvlText w:val="•"/>
      <w:lvlJc w:val="left"/>
      <w:pPr>
        <w:ind w:left="5513" w:hanging="360"/>
      </w:pPr>
      <w:rPr>
        <w:rFonts w:hint="default"/>
        <w:lang w:val="en-US" w:eastAsia="en-US" w:bidi="ar-SA"/>
      </w:rPr>
    </w:lvl>
    <w:lvl w:ilvl="6" w:tplc="150E2DCA">
      <w:numFmt w:val="bullet"/>
      <w:lvlText w:val="•"/>
      <w:lvlJc w:val="left"/>
      <w:pPr>
        <w:ind w:left="6455" w:hanging="360"/>
      </w:pPr>
      <w:rPr>
        <w:rFonts w:hint="default"/>
        <w:lang w:val="en-US" w:eastAsia="en-US" w:bidi="ar-SA"/>
      </w:rPr>
    </w:lvl>
    <w:lvl w:ilvl="7" w:tplc="140EB674">
      <w:numFmt w:val="bullet"/>
      <w:lvlText w:val="•"/>
      <w:lvlJc w:val="left"/>
      <w:pPr>
        <w:ind w:left="7398" w:hanging="360"/>
      </w:pPr>
      <w:rPr>
        <w:rFonts w:hint="default"/>
        <w:lang w:val="en-US" w:eastAsia="en-US" w:bidi="ar-SA"/>
      </w:rPr>
    </w:lvl>
    <w:lvl w:ilvl="8" w:tplc="F15ABDA0">
      <w:numFmt w:val="bullet"/>
      <w:lvlText w:val="•"/>
      <w:lvlJc w:val="left"/>
      <w:pPr>
        <w:ind w:left="8341" w:hanging="360"/>
      </w:pPr>
      <w:rPr>
        <w:rFonts w:hint="default"/>
        <w:lang w:val="en-US" w:eastAsia="en-US" w:bidi="ar-SA"/>
      </w:rPr>
    </w:lvl>
  </w:abstractNum>
  <w:abstractNum w:abstractNumId="22" w15:restartNumberingAfterBreak="0">
    <w:nsid w:val="2E67522A"/>
    <w:multiLevelType w:val="hybridMultilevel"/>
    <w:tmpl w:val="B31E122A"/>
    <w:lvl w:ilvl="0" w:tplc="FFFFFFFF">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31618A1"/>
    <w:multiLevelType w:val="hybridMultilevel"/>
    <w:tmpl w:val="A418B9FC"/>
    <w:lvl w:ilvl="0" w:tplc="DE1EB6A4">
      <w:numFmt w:val="bullet"/>
      <w:lvlText w:val="•"/>
      <w:lvlJc w:val="left"/>
      <w:pPr>
        <w:ind w:left="1080" w:hanging="720"/>
      </w:pPr>
      <w:rPr>
        <w:rFonts w:ascii="Times New Roman" w:eastAsia="Times New Roman" w:hAnsi="Times New Roman" w:cs="Times New Roman" w:hint="default"/>
        <w:sz w:val="22"/>
      </w:rPr>
    </w:lvl>
    <w:lvl w:ilvl="1" w:tplc="08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9D5342"/>
    <w:multiLevelType w:val="hybridMultilevel"/>
    <w:tmpl w:val="AD648698"/>
    <w:lvl w:ilvl="0" w:tplc="17FEB2CA">
      <w:numFmt w:val="bullet"/>
      <w:lvlText w:val=""/>
      <w:lvlJc w:val="left"/>
      <w:pPr>
        <w:ind w:left="953" w:hanging="360"/>
      </w:pPr>
      <w:rPr>
        <w:rFonts w:ascii="Symbol" w:eastAsia="Symbol" w:hAnsi="Symbol" w:cs="Symbol" w:hint="default"/>
        <w:b w:val="0"/>
        <w:bCs w:val="0"/>
        <w:i w:val="0"/>
        <w:iCs w:val="0"/>
        <w:spacing w:val="0"/>
        <w:w w:val="100"/>
        <w:sz w:val="22"/>
        <w:szCs w:val="22"/>
        <w:lang w:val="en-US" w:eastAsia="en-US" w:bidi="ar-SA"/>
      </w:rPr>
    </w:lvl>
    <w:lvl w:ilvl="1" w:tplc="7BE2ED72">
      <w:start w:val="1"/>
      <w:numFmt w:val="lowerRoman"/>
      <w:lvlText w:val="(%2)"/>
      <w:lvlJc w:val="left"/>
      <w:pPr>
        <w:ind w:left="953" w:hanging="271"/>
      </w:pPr>
      <w:rPr>
        <w:rFonts w:ascii="Times New Roman" w:eastAsia="Times New Roman" w:hAnsi="Times New Roman" w:cs="Times New Roman" w:hint="default"/>
        <w:b w:val="0"/>
        <w:bCs w:val="0"/>
        <w:i w:val="0"/>
        <w:iCs w:val="0"/>
        <w:spacing w:val="0"/>
        <w:w w:val="100"/>
        <w:sz w:val="22"/>
        <w:szCs w:val="22"/>
        <w:lang w:val="en-US" w:eastAsia="en-US" w:bidi="ar-SA"/>
      </w:rPr>
    </w:lvl>
    <w:lvl w:ilvl="2" w:tplc="BB3A2910">
      <w:numFmt w:val="bullet"/>
      <w:lvlText w:val="•"/>
      <w:lvlJc w:val="left"/>
      <w:pPr>
        <w:ind w:left="2821" w:hanging="271"/>
      </w:pPr>
      <w:rPr>
        <w:rFonts w:hint="default"/>
        <w:lang w:val="en-US" w:eastAsia="en-US" w:bidi="ar-SA"/>
      </w:rPr>
    </w:lvl>
    <w:lvl w:ilvl="3" w:tplc="C7FA7AA2">
      <w:numFmt w:val="bullet"/>
      <w:lvlText w:val="•"/>
      <w:lvlJc w:val="left"/>
      <w:pPr>
        <w:ind w:left="3751" w:hanging="271"/>
      </w:pPr>
      <w:rPr>
        <w:rFonts w:hint="default"/>
        <w:lang w:val="en-US" w:eastAsia="en-US" w:bidi="ar-SA"/>
      </w:rPr>
    </w:lvl>
    <w:lvl w:ilvl="4" w:tplc="26B8AAF4">
      <w:numFmt w:val="bullet"/>
      <w:lvlText w:val="•"/>
      <w:lvlJc w:val="left"/>
      <w:pPr>
        <w:ind w:left="4682" w:hanging="271"/>
      </w:pPr>
      <w:rPr>
        <w:rFonts w:hint="default"/>
        <w:lang w:val="en-US" w:eastAsia="en-US" w:bidi="ar-SA"/>
      </w:rPr>
    </w:lvl>
    <w:lvl w:ilvl="5" w:tplc="E54891B2">
      <w:numFmt w:val="bullet"/>
      <w:lvlText w:val="•"/>
      <w:lvlJc w:val="left"/>
      <w:pPr>
        <w:ind w:left="5613" w:hanging="271"/>
      </w:pPr>
      <w:rPr>
        <w:rFonts w:hint="default"/>
        <w:lang w:val="en-US" w:eastAsia="en-US" w:bidi="ar-SA"/>
      </w:rPr>
    </w:lvl>
    <w:lvl w:ilvl="6" w:tplc="C1EC27A4">
      <w:numFmt w:val="bullet"/>
      <w:lvlText w:val="•"/>
      <w:lvlJc w:val="left"/>
      <w:pPr>
        <w:ind w:left="6543" w:hanging="271"/>
      </w:pPr>
      <w:rPr>
        <w:rFonts w:hint="default"/>
        <w:lang w:val="en-US" w:eastAsia="en-US" w:bidi="ar-SA"/>
      </w:rPr>
    </w:lvl>
    <w:lvl w:ilvl="7" w:tplc="0BB80228">
      <w:numFmt w:val="bullet"/>
      <w:lvlText w:val="•"/>
      <w:lvlJc w:val="left"/>
      <w:pPr>
        <w:ind w:left="7474" w:hanging="271"/>
      </w:pPr>
      <w:rPr>
        <w:rFonts w:hint="default"/>
        <w:lang w:val="en-US" w:eastAsia="en-US" w:bidi="ar-SA"/>
      </w:rPr>
    </w:lvl>
    <w:lvl w:ilvl="8" w:tplc="08F60EFE">
      <w:numFmt w:val="bullet"/>
      <w:lvlText w:val="•"/>
      <w:lvlJc w:val="left"/>
      <w:pPr>
        <w:ind w:left="8405" w:hanging="271"/>
      </w:pPr>
      <w:rPr>
        <w:rFonts w:hint="default"/>
        <w:lang w:val="en-US" w:eastAsia="en-US" w:bidi="ar-SA"/>
      </w:rPr>
    </w:lvl>
  </w:abstractNum>
  <w:abstractNum w:abstractNumId="25" w15:restartNumberingAfterBreak="0">
    <w:nsid w:val="405A7372"/>
    <w:multiLevelType w:val="hybridMultilevel"/>
    <w:tmpl w:val="53869D48"/>
    <w:lvl w:ilvl="0" w:tplc="91585BAC">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0960046"/>
    <w:multiLevelType w:val="hybridMultilevel"/>
    <w:tmpl w:val="5D889236"/>
    <w:lvl w:ilvl="0" w:tplc="91585BAC">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E37F0D"/>
    <w:multiLevelType w:val="hybridMultilevel"/>
    <w:tmpl w:val="B2700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5673139"/>
    <w:multiLevelType w:val="hybridMultilevel"/>
    <w:tmpl w:val="A2E24ABA"/>
    <w:lvl w:ilvl="0" w:tplc="E15AE182">
      <w:numFmt w:val="bullet"/>
      <w:lvlText w:val="-"/>
      <w:lvlJc w:val="left"/>
      <w:pPr>
        <w:ind w:left="1080" w:hanging="360"/>
      </w:pPr>
      <w:rPr>
        <w:rFonts w:ascii="Calibri" w:eastAsia="Calibri" w:hAnsi="Calibri" w:cs="Calibri" w:hint="default"/>
        <w:b w:val="0"/>
        <w:bCs w:val="0"/>
        <w:i w:val="0"/>
        <w:iCs w:val="0"/>
        <w:spacing w:val="0"/>
        <w:w w:val="100"/>
        <w:sz w:val="18"/>
        <w:szCs w:val="18"/>
        <w:lang w:val="en-US" w:eastAsia="en-US" w:bidi="ar-SA"/>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47D322C2"/>
    <w:multiLevelType w:val="hybridMultilevel"/>
    <w:tmpl w:val="40CE89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48F63B26"/>
    <w:multiLevelType w:val="hybridMultilevel"/>
    <w:tmpl w:val="D3F291BE"/>
    <w:lvl w:ilvl="0" w:tplc="E15AE182">
      <w:numFmt w:val="bullet"/>
      <w:lvlText w:val="-"/>
      <w:lvlJc w:val="left"/>
      <w:pPr>
        <w:ind w:left="770" w:hanging="360"/>
      </w:pPr>
      <w:rPr>
        <w:rFonts w:ascii="Calibri" w:eastAsia="Calibri" w:hAnsi="Calibri" w:cs="Calibri" w:hint="default"/>
        <w:b w:val="0"/>
        <w:bCs w:val="0"/>
        <w:i w:val="0"/>
        <w:iCs w:val="0"/>
        <w:spacing w:val="0"/>
        <w:w w:val="100"/>
        <w:sz w:val="18"/>
        <w:szCs w:val="18"/>
        <w:lang w:val="en-US" w:eastAsia="en-US" w:bidi="ar-SA"/>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1" w15:restartNumberingAfterBreak="0">
    <w:nsid w:val="49E51B7D"/>
    <w:multiLevelType w:val="hybridMultilevel"/>
    <w:tmpl w:val="9E583ABE"/>
    <w:lvl w:ilvl="0" w:tplc="2D0C9CB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9FF7222"/>
    <w:multiLevelType w:val="hybridMultilevel"/>
    <w:tmpl w:val="BC6E65E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3" w15:restartNumberingAfterBreak="0">
    <w:nsid w:val="4BC76624"/>
    <w:multiLevelType w:val="hybridMultilevel"/>
    <w:tmpl w:val="5294621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4D8A6EBC"/>
    <w:multiLevelType w:val="hybridMultilevel"/>
    <w:tmpl w:val="CFA8F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00D5700"/>
    <w:multiLevelType w:val="hybridMultilevel"/>
    <w:tmpl w:val="CEBCA6AE"/>
    <w:lvl w:ilvl="0" w:tplc="05DE79DA">
      <w:start w:val="1"/>
      <w:numFmt w:val="decimal"/>
      <w:lvlText w:val="(%1)"/>
      <w:lvlJc w:val="left"/>
      <w:pPr>
        <w:ind w:left="953"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1110F472">
      <w:numFmt w:val="bullet"/>
      <w:lvlText w:val=""/>
      <w:lvlJc w:val="left"/>
      <w:pPr>
        <w:ind w:left="1366" w:hanging="360"/>
      </w:pPr>
      <w:rPr>
        <w:rFonts w:ascii="Symbol" w:eastAsia="Symbol" w:hAnsi="Symbol" w:cs="Symbol" w:hint="default"/>
        <w:b w:val="0"/>
        <w:bCs w:val="0"/>
        <w:i w:val="0"/>
        <w:iCs w:val="0"/>
        <w:spacing w:val="0"/>
        <w:w w:val="100"/>
        <w:sz w:val="22"/>
        <w:szCs w:val="22"/>
        <w:lang w:val="en-US" w:eastAsia="en-US" w:bidi="ar-SA"/>
      </w:rPr>
    </w:lvl>
    <w:lvl w:ilvl="2" w:tplc="5238A938">
      <w:numFmt w:val="bullet"/>
      <w:lvlText w:val="•"/>
      <w:lvlJc w:val="left"/>
      <w:pPr>
        <w:ind w:left="2349" w:hanging="360"/>
      </w:pPr>
      <w:rPr>
        <w:rFonts w:hint="default"/>
        <w:lang w:val="en-US" w:eastAsia="en-US" w:bidi="ar-SA"/>
      </w:rPr>
    </w:lvl>
    <w:lvl w:ilvl="3" w:tplc="5CB887A0">
      <w:numFmt w:val="bullet"/>
      <w:lvlText w:val="•"/>
      <w:lvlJc w:val="left"/>
      <w:pPr>
        <w:ind w:left="3339" w:hanging="360"/>
      </w:pPr>
      <w:rPr>
        <w:rFonts w:hint="default"/>
        <w:lang w:val="en-US" w:eastAsia="en-US" w:bidi="ar-SA"/>
      </w:rPr>
    </w:lvl>
    <w:lvl w:ilvl="4" w:tplc="98CC7714">
      <w:numFmt w:val="bullet"/>
      <w:lvlText w:val="•"/>
      <w:lvlJc w:val="left"/>
      <w:pPr>
        <w:ind w:left="4328" w:hanging="360"/>
      </w:pPr>
      <w:rPr>
        <w:rFonts w:hint="default"/>
        <w:lang w:val="en-US" w:eastAsia="en-US" w:bidi="ar-SA"/>
      </w:rPr>
    </w:lvl>
    <w:lvl w:ilvl="5" w:tplc="9BF0AB62">
      <w:numFmt w:val="bullet"/>
      <w:lvlText w:val="•"/>
      <w:lvlJc w:val="left"/>
      <w:pPr>
        <w:ind w:left="5318" w:hanging="360"/>
      </w:pPr>
      <w:rPr>
        <w:rFonts w:hint="default"/>
        <w:lang w:val="en-US" w:eastAsia="en-US" w:bidi="ar-SA"/>
      </w:rPr>
    </w:lvl>
    <w:lvl w:ilvl="6" w:tplc="68A036C4">
      <w:numFmt w:val="bullet"/>
      <w:lvlText w:val="•"/>
      <w:lvlJc w:val="left"/>
      <w:pPr>
        <w:ind w:left="6308" w:hanging="360"/>
      </w:pPr>
      <w:rPr>
        <w:rFonts w:hint="default"/>
        <w:lang w:val="en-US" w:eastAsia="en-US" w:bidi="ar-SA"/>
      </w:rPr>
    </w:lvl>
    <w:lvl w:ilvl="7" w:tplc="87C2832E">
      <w:numFmt w:val="bullet"/>
      <w:lvlText w:val="•"/>
      <w:lvlJc w:val="left"/>
      <w:pPr>
        <w:ind w:left="7297" w:hanging="360"/>
      </w:pPr>
      <w:rPr>
        <w:rFonts w:hint="default"/>
        <w:lang w:val="en-US" w:eastAsia="en-US" w:bidi="ar-SA"/>
      </w:rPr>
    </w:lvl>
    <w:lvl w:ilvl="8" w:tplc="E4424D18">
      <w:numFmt w:val="bullet"/>
      <w:lvlText w:val="•"/>
      <w:lvlJc w:val="left"/>
      <w:pPr>
        <w:ind w:left="8287" w:hanging="360"/>
      </w:pPr>
      <w:rPr>
        <w:rFonts w:hint="default"/>
        <w:lang w:val="en-US" w:eastAsia="en-US" w:bidi="ar-SA"/>
      </w:rPr>
    </w:lvl>
  </w:abstractNum>
  <w:abstractNum w:abstractNumId="36" w15:restartNumberingAfterBreak="0">
    <w:nsid w:val="54BD0BEC"/>
    <w:multiLevelType w:val="singleLevel"/>
    <w:tmpl w:val="896C66B0"/>
    <w:lvl w:ilvl="0">
      <w:start w:val="1"/>
      <w:numFmt w:val="bullet"/>
      <w:pStyle w:val="ListBullet"/>
      <w:lvlText w:val=""/>
      <w:lvlJc w:val="left"/>
      <w:pPr>
        <w:tabs>
          <w:tab w:val="num" w:pos="567"/>
        </w:tabs>
        <w:ind w:left="567" w:hanging="283"/>
      </w:pPr>
      <w:rPr>
        <w:rFonts w:ascii="Symbol" w:hAnsi="Symbol"/>
      </w:rPr>
    </w:lvl>
  </w:abstractNum>
  <w:abstractNum w:abstractNumId="37" w15:restartNumberingAfterBreak="0">
    <w:nsid w:val="54D95DCE"/>
    <w:multiLevelType w:val="hybridMultilevel"/>
    <w:tmpl w:val="1E8AFD22"/>
    <w:lvl w:ilvl="0" w:tplc="08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BD4F2A"/>
    <w:multiLevelType w:val="hybridMultilevel"/>
    <w:tmpl w:val="9508CDBA"/>
    <w:lvl w:ilvl="0" w:tplc="91585BAC">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D205E11"/>
    <w:multiLevelType w:val="hybridMultilevel"/>
    <w:tmpl w:val="D4681410"/>
    <w:lvl w:ilvl="0" w:tplc="1B0C0CA6">
      <w:start w:val="2"/>
      <w:numFmt w:val="lowerLetter"/>
      <w:lvlText w:val="(%1)"/>
      <w:lvlJc w:val="left"/>
      <w:pPr>
        <w:ind w:left="0" w:hanging="314"/>
      </w:pPr>
      <w:rPr>
        <w:rFonts w:ascii="Times New Roman" w:eastAsia="Times New Roman" w:hAnsi="Times New Roman" w:cs="Times New Roman" w:hint="default"/>
        <w:b w:val="0"/>
        <w:bCs w:val="0"/>
        <w:i w:val="0"/>
        <w:iCs w:val="0"/>
        <w:spacing w:val="0"/>
        <w:w w:val="100"/>
        <w:sz w:val="22"/>
        <w:szCs w:val="22"/>
        <w:lang w:val="en-US" w:eastAsia="en-US" w:bidi="ar-SA"/>
      </w:rPr>
    </w:lvl>
    <w:lvl w:ilvl="1" w:tplc="79E85362">
      <w:start w:val="1"/>
      <w:numFmt w:val="lowerLetter"/>
      <w:lvlText w:val="%2."/>
      <w:lvlJc w:val="left"/>
      <w:pPr>
        <w:ind w:left="708"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2" w:tplc="5BEE300C">
      <w:numFmt w:val="bullet"/>
      <w:lvlText w:val="•"/>
      <w:lvlJc w:val="left"/>
      <w:pPr>
        <w:ind w:left="1738" w:hanging="360"/>
      </w:pPr>
      <w:rPr>
        <w:rFonts w:hint="default"/>
        <w:lang w:val="en-US" w:eastAsia="en-US" w:bidi="ar-SA"/>
      </w:rPr>
    </w:lvl>
    <w:lvl w:ilvl="3" w:tplc="833C3402">
      <w:numFmt w:val="bullet"/>
      <w:lvlText w:val="•"/>
      <w:lvlJc w:val="left"/>
      <w:pPr>
        <w:ind w:left="2770" w:hanging="360"/>
      </w:pPr>
      <w:rPr>
        <w:rFonts w:hint="default"/>
        <w:lang w:val="en-US" w:eastAsia="en-US" w:bidi="ar-SA"/>
      </w:rPr>
    </w:lvl>
    <w:lvl w:ilvl="4" w:tplc="9990B9FA">
      <w:numFmt w:val="bullet"/>
      <w:lvlText w:val="•"/>
      <w:lvlJc w:val="left"/>
      <w:pPr>
        <w:ind w:left="3802" w:hanging="360"/>
      </w:pPr>
      <w:rPr>
        <w:rFonts w:hint="default"/>
        <w:lang w:val="en-US" w:eastAsia="en-US" w:bidi="ar-SA"/>
      </w:rPr>
    </w:lvl>
    <w:lvl w:ilvl="5" w:tplc="2222C97C">
      <w:numFmt w:val="bullet"/>
      <w:lvlText w:val="•"/>
      <w:lvlJc w:val="left"/>
      <w:pPr>
        <w:ind w:left="4834" w:hanging="360"/>
      </w:pPr>
      <w:rPr>
        <w:rFonts w:hint="default"/>
        <w:lang w:val="en-US" w:eastAsia="en-US" w:bidi="ar-SA"/>
      </w:rPr>
    </w:lvl>
    <w:lvl w:ilvl="6" w:tplc="463AB11A">
      <w:numFmt w:val="bullet"/>
      <w:lvlText w:val="•"/>
      <w:lvlJc w:val="left"/>
      <w:pPr>
        <w:ind w:left="5866" w:hanging="360"/>
      </w:pPr>
      <w:rPr>
        <w:rFonts w:hint="default"/>
        <w:lang w:val="en-US" w:eastAsia="en-US" w:bidi="ar-SA"/>
      </w:rPr>
    </w:lvl>
    <w:lvl w:ilvl="7" w:tplc="C6A41472">
      <w:numFmt w:val="bullet"/>
      <w:lvlText w:val="•"/>
      <w:lvlJc w:val="left"/>
      <w:pPr>
        <w:ind w:left="6897" w:hanging="360"/>
      </w:pPr>
      <w:rPr>
        <w:rFonts w:hint="default"/>
        <w:lang w:val="en-US" w:eastAsia="en-US" w:bidi="ar-SA"/>
      </w:rPr>
    </w:lvl>
    <w:lvl w:ilvl="8" w:tplc="CA14E9FC">
      <w:numFmt w:val="bullet"/>
      <w:lvlText w:val="•"/>
      <w:lvlJc w:val="left"/>
      <w:pPr>
        <w:ind w:left="7929" w:hanging="360"/>
      </w:pPr>
      <w:rPr>
        <w:rFonts w:hint="default"/>
        <w:lang w:val="en-US" w:eastAsia="en-US" w:bidi="ar-SA"/>
      </w:rPr>
    </w:lvl>
  </w:abstractNum>
  <w:abstractNum w:abstractNumId="40" w15:restartNumberingAfterBreak="0">
    <w:nsid w:val="5E4C50EB"/>
    <w:multiLevelType w:val="multilevel"/>
    <w:tmpl w:val="6FE41276"/>
    <w:lvl w:ilvl="0">
      <w:start w:val="1"/>
      <w:numFmt w:val="decimal"/>
      <w:lvlText w:val="%1."/>
      <w:lvlJc w:val="left"/>
      <w:pPr>
        <w:ind w:left="593" w:hanging="360"/>
      </w:pPr>
      <w:rPr>
        <w:rFonts w:hint="default"/>
      </w:rPr>
    </w:lvl>
    <w:lvl w:ilvl="1">
      <w:start w:val="2"/>
      <w:numFmt w:val="decimal"/>
      <w:isLgl/>
      <w:lvlText w:val="%1.%2."/>
      <w:lvlJc w:val="left"/>
      <w:pPr>
        <w:ind w:left="737" w:hanging="504"/>
      </w:pPr>
      <w:rPr>
        <w:rFonts w:hint="default"/>
      </w:rPr>
    </w:lvl>
    <w:lvl w:ilvl="2">
      <w:start w:val="1"/>
      <w:numFmt w:val="decimal"/>
      <w:isLgl/>
      <w:lvlText w:val="%1.%2.%3."/>
      <w:lvlJc w:val="left"/>
      <w:pPr>
        <w:ind w:left="953" w:hanging="720"/>
      </w:pPr>
      <w:rPr>
        <w:rFonts w:hint="default"/>
      </w:rPr>
    </w:lvl>
    <w:lvl w:ilvl="3">
      <w:start w:val="1"/>
      <w:numFmt w:val="decimal"/>
      <w:isLgl/>
      <w:lvlText w:val="%1.%2.%3.%4."/>
      <w:lvlJc w:val="left"/>
      <w:pPr>
        <w:ind w:left="953" w:hanging="720"/>
      </w:pPr>
      <w:rPr>
        <w:rFonts w:hint="default"/>
      </w:rPr>
    </w:lvl>
    <w:lvl w:ilvl="4">
      <w:start w:val="1"/>
      <w:numFmt w:val="decimal"/>
      <w:isLgl/>
      <w:lvlText w:val="%1.%2.%3.%4.%5."/>
      <w:lvlJc w:val="left"/>
      <w:pPr>
        <w:ind w:left="1313" w:hanging="1080"/>
      </w:pPr>
      <w:rPr>
        <w:rFonts w:hint="default"/>
      </w:rPr>
    </w:lvl>
    <w:lvl w:ilvl="5">
      <w:start w:val="1"/>
      <w:numFmt w:val="decimal"/>
      <w:isLgl/>
      <w:lvlText w:val="%1.%2.%3.%4.%5.%6."/>
      <w:lvlJc w:val="left"/>
      <w:pPr>
        <w:ind w:left="1313" w:hanging="1080"/>
      </w:pPr>
      <w:rPr>
        <w:rFonts w:hint="default"/>
      </w:rPr>
    </w:lvl>
    <w:lvl w:ilvl="6">
      <w:start w:val="1"/>
      <w:numFmt w:val="decimal"/>
      <w:isLgl/>
      <w:lvlText w:val="%1.%2.%3.%4.%5.%6.%7."/>
      <w:lvlJc w:val="left"/>
      <w:pPr>
        <w:ind w:left="1673" w:hanging="1440"/>
      </w:pPr>
      <w:rPr>
        <w:rFonts w:hint="default"/>
      </w:rPr>
    </w:lvl>
    <w:lvl w:ilvl="7">
      <w:start w:val="1"/>
      <w:numFmt w:val="decimal"/>
      <w:isLgl/>
      <w:lvlText w:val="%1.%2.%3.%4.%5.%6.%7.%8."/>
      <w:lvlJc w:val="left"/>
      <w:pPr>
        <w:ind w:left="1673" w:hanging="1440"/>
      </w:pPr>
      <w:rPr>
        <w:rFonts w:hint="default"/>
      </w:rPr>
    </w:lvl>
    <w:lvl w:ilvl="8">
      <w:start w:val="1"/>
      <w:numFmt w:val="decimal"/>
      <w:isLgl/>
      <w:lvlText w:val="%1.%2.%3.%4.%5.%6.%7.%8.%9."/>
      <w:lvlJc w:val="left"/>
      <w:pPr>
        <w:ind w:left="2033" w:hanging="1800"/>
      </w:pPr>
      <w:rPr>
        <w:rFonts w:hint="default"/>
      </w:rPr>
    </w:lvl>
  </w:abstractNum>
  <w:abstractNum w:abstractNumId="41" w15:restartNumberingAfterBreak="0">
    <w:nsid w:val="61792013"/>
    <w:multiLevelType w:val="hybridMultilevel"/>
    <w:tmpl w:val="44F269AA"/>
    <w:lvl w:ilvl="0" w:tplc="02665714">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17E71E4"/>
    <w:multiLevelType w:val="hybridMultilevel"/>
    <w:tmpl w:val="EAF66E9A"/>
    <w:lvl w:ilvl="0" w:tplc="C18A570C">
      <w:start w:val="1"/>
      <w:numFmt w:val="decimal"/>
      <w:lvlText w:val="(%1)"/>
      <w:lvlJc w:val="left"/>
      <w:pPr>
        <w:ind w:left="593" w:hanging="360"/>
      </w:pPr>
      <w:rPr>
        <w:rFonts w:hint="default"/>
      </w:rPr>
    </w:lvl>
    <w:lvl w:ilvl="1" w:tplc="08090019" w:tentative="1">
      <w:start w:val="1"/>
      <w:numFmt w:val="lowerLetter"/>
      <w:lvlText w:val="%2."/>
      <w:lvlJc w:val="left"/>
      <w:pPr>
        <w:ind w:left="1313" w:hanging="360"/>
      </w:pPr>
    </w:lvl>
    <w:lvl w:ilvl="2" w:tplc="0809001B" w:tentative="1">
      <w:start w:val="1"/>
      <w:numFmt w:val="lowerRoman"/>
      <w:lvlText w:val="%3."/>
      <w:lvlJc w:val="right"/>
      <w:pPr>
        <w:ind w:left="2033" w:hanging="180"/>
      </w:pPr>
    </w:lvl>
    <w:lvl w:ilvl="3" w:tplc="0809000F" w:tentative="1">
      <w:start w:val="1"/>
      <w:numFmt w:val="decimal"/>
      <w:lvlText w:val="%4."/>
      <w:lvlJc w:val="left"/>
      <w:pPr>
        <w:ind w:left="2753" w:hanging="360"/>
      </w:pPr>
    </w:lvl>
    <w:lvl w:ilvl="4" w:tplc="08090019" w:tentative="1">
      <w:start w:val="1"/>
      <w:numFmt w:val="lowerLetter"/>
      <w:lvlText w:val="%5."/>
      <w:lvlJc w:val="left"/>
      <w:pPr>
        <w:ind w:left="3473" w:hanging="360"/>
      </w:pPr>
    </w:lvl>
    <w:lvl w:ilvl="5" w:tplc="0809001B" w:tentative="1">
      <w:start w:val="1"/>
      <w:numFmt w:val="lowerRoman"/>
      <w:lvlText w:val="%6."/>
      <w:lvlJc w:val="right"/>
      <w:pPr>
        <w:ind w:left="4193" w:hanging="180"/>
      </w:pPr>
    </w:lvl>
    <w:lvl w:ilvl="6" w:tplc="0809000F" w:tentative="1">
      <w:start w:val="1"/>
      <w:numFmt w:val="decimal"/>
      <w:lvlText w:val="%7."/>
      <w:lvlJc w:val="left"/>
      <w:pPr>
        <w:ind w:left="4913" w:hanging="360"/>
      </w:pPr>
    </w:lvl>
    <w:lvl w:ilvl="7" w:tplc="08090019" w:tentative="1">
      <w:start w:val="1"/>
      <w:numFmt w:val="lowerLetter"/>
      <w:lvlText w:val="%8."/>
      <w:lvlJc w:val="left"/>
      <w:pPr>
        <w:ind w:left="5633" w:hanging="360"/>
      </w:pPr>
    </w:lvl>
    <w:lvl w:ilvl="8" w:tplc="0809001B" w:tentative="1">
      <w:start w:val="1"/>
      <w:numFmt w:val="lowerRoman"/>
      <w:lvlText w:val="%9."/>
      <w:lvlJc w:val="right"/>
      <w:pPr>
        <w:ind w:left="6353" w:hanging="180"/>
      </w:pPr>
    </w:lvl>
  </w:abstractNum>
  <w:abstractNum w:abstractNumId="43" w15:restartNumberingAfterBreak="0">
    <w:nsid w:val="621C2700"/>
    <w:multiLevelType w:val="hybridMultilevel"/>
    <w:tmpl w:val="AFC6C094"/>
    <w:lvl w:ilvl="0" w:tplc="7B9C6D3A">
      <w:start w:val="1"/>
      <w:numFmt w:val="lowerLetter"/>
      <w:lvlText w:val="%1)"/>
      <w:lvlJc w:val="left"/>
      <w:pPr>
        <w:ind w:left="953"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C8CE3F8C">
      <w:numFmt w:val="bullet"/>
      <w:lvlText w:val="•"/>
      <w:lvlJc w:val="left"/>
      <w:pPr>
        <w:ind w:left="1890" w:hanging="360"/>
      </w:pPr>
      <w:rPr>
        <w:rFonts w:hint="default"/>
        <w:lang w:val="en-US" w:eastAsia="en-US" w:bidi="ar-SA"/>
      </w:rPr>
    </w:lvl>
    <w:lvl w:ilvl="2" w:tplc="4B4AD336">
      <w:numFmt w:val="bullet"/>
      <w:lvlText w:val="•"/>
      <w:lvlJc w:val="left"/>
      <w:pPr>
        <w:ind w:left="2821" w:hanging="360"/>
      </w:pPr>
      <w:rPr>
        <w:rFonts w:hint="default"/>
        <w:lang w:val="en-US" w:eastAsia="en-US" w:bidi="ar-SA"/>
      </w:rPr>
    </w:lvl>
    <w:lvl w:ilvl="3" w:tplc="38BE3B8C">
      <w:numFmt w:val="bullet"/>
      <w:lvlText w:val="•"/>
      <w:lvlJc w:val="left"/>
      <w:pPr>
        <w:ind w:left="3751" w:hanging="360"/>
      </w:pPr>
      <w:rPr>
        <w:rFonts w:hint="default"/>
        <w:lang w:val="en-US" w:eastAsia="en-US" w:bidi="ar-SA"/>
      </w:rPr>
    </w:lvl>
    <w:lvl w:ilvl="4" w:tplc="B84E0274">
      <w:numFmt w:val="bullet"/>
      <w:lvlText w:val="•"/>
      <w:lvlJc w:val="left"/>
      <w:pPr>
        <w:ind w:left="4682" w:hanging="360"/>
      </w:pPr>
      <w:rPr>
        <w:rFonts w:hint="default"/>
        <w:lang w:val="en-US" w:eastAsia="en-US" w:bidi="ar-SA"/>
      </w:rPr>
    </w:lvl>
    <w:lvl w:ilvl="5" w:tplc="8C447F96">
      <w:numFmt w:val="bullet"/>
      <w:lvlText w:val="•"/>
      <w:lvlJc w:val="left"/>
      <w:pPr>
        <w:ind w:left="5613" w:hanging="360"/>
      </w:pPr>
      <w:rPr>
        <w:rFonts w:hint="default"/>
        <w:lang w:val="en-US" w:eastAsia="en-US" w:bidi="ar-SA"/>
      </w:rPr>
    </w:lvl>
    <w:lvl w:ilvl="6" w:tplc="18E4475A">
      <w:numFmt w:val="bullet"/>
      <w:lvlText w:val="•"/>
      <w:lvlJc w:val="left"/>
      <w:pPr>
        <w:ind w:left="6543" w:hanging="360"/>
      </w:pPr>
      <w:rPr>
        <w:rFonts w:hint="default"/>
        <w:lang w:val="en-US" w:eastAsia="en-US" w:bidi="ar-SA"/>
      </w:rPr>
    </w:lvl>
    <w:lvl w:ilvl="7" w:tplc="DCECF1A8">
      <w:numFmt w:val="bullet"/>
      <w:lvlText w:val="•"/>
      <w:lvlJc w:val="left"/>
      <w:pPr>
        <w:ind w:left="7474" w:hanging="360"/>
      </w:pPr>
      <w:rPr>
        <w:rFonts w:hint="default"/>
        <w:lang w:val="en-US" w:eastAsia="en-US" w:bidi="ar-SA"/>
      </w:rPr>
    </w:lvl>
    <w:lvl w:ilvl="8" w:tplc="566CE944">
      <w:numFmt w:val="bullet"/>
      <w:lvlText w:val="•"/>
      <w:lvlJc w:val="left"/>
      <w:pPr>
        <w:ind w:left="8405" w:hanging="360"/>
      </w:pPr>
      <w:rPr>
        <w:rFonts w:hint="default"/>
        <w:lang w:val="en-US" w:eastAsia="en-US" w:bidi="ar-SA"/>
      </w:rPr>
    </w:lvl>
  </w:abstractNum>
  <w:abstractNum w:abstractNumId="44" w15:restartNumberingAfterBreak="0">
    <w:nsid w:val="63FB4ED8"/>
    <w:multiLevelType w:val="hybridMultilevel"/>
    <w:tmpl w:val="F190B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7C42801"/>
    <w:multiLevelType w:val="hybridMultilevel"/>
    <w:tmpl w:val="D5A81D3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68B001C0"/>
    <w:multiLevelType w:val="hybridMultilevel"/>
    <w:tmpl w:val="13F03EF2"/>
    <w:lvl w:ilvl="0" w:tplc="DE1EB6A4">
      <w:numFmt w:val="bullet"/>
      <w:lvlText w:val="•"/>
      <w:lvlJc w:val="left"/>
      <w:pPr>
        <w:ind w:left="1080" w:hanging="720"/>
      </w:pPr>
      <w:rPr>
        <w:rFonts w:ascii="Times New Roman" w:eastAsia="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A697B43"/>
    <w:multiLevelType w:val="hybridMultilevel"/>
    <w:tmpl w:val="35E0316C"/>
    <w:lvl w:ilvl="0" w:tplc="4C90B95E">
      <w:numFmt w:val="bullet"/>
      <w:lvlText w:val="•"/>
      <w:lvlJc w:val="left"/>
      <w:pPr>
        <w:ind w:left="1366" w:hanging="413"/>
      </w:pPr>
      <w:rPr>
        <w:rFonts w:ascii="Times New Roman" w:eastAsia="Times New Roman" w:hAnsi="Times New Roman" w:cs="Times New Roman" w:hint="default"/>
        <w:b w:val="0"/>
        <w:bCs w:val="0"/>
        <w:i w:val="0"/>
        <w:iCs w:val="0"/>
        <w:spacing w:val="0"/>
        <w:w w:val="100"/>
        <w:sz w:val="28"/>
        <w:szCs w:val="28"/>
        <w:lang w:val="en-US" w:eastAsia="en-US" w:bidi="ar-SA"/>
      </w:rPr>
    </w:lvl>
    <w:lvl w:ilvl="1" w:tplc="DDB891A0">
      <w:numFmt w:val="bullet"/>
      <w:lvlText w:val="•"/>
      <w:lvlJc w:val="left"/>
      <w:pPr>
        <w:ind w:left="2250" w:hanging="413"/>
      </w:pPr>
      <w:rPr>
        <w:rFonts w:hint="default"/>
        <w:lang w:val="en-US" w:eastAsia="en-US" w:bidi="ar-SA"/>
      </w:rPr>
    </w:lvl>
    <w:lvl w:ilvl="2" w:tplc="3BF81F02">
      <w:numFmt w:val="bullet"/>
      <w:lvlText w:val="•"/>
      <w:lvlJc w:val="left"/>
      <w:pPr>
        <w:ind w:left="3141" w:hanging="413"/>
      </w:pPr>
      <w:rPr>
        <w:rFonts w:hint="default"/>
        <w:lang w:val="en-US" w:eastAsia="en-US" w:bidi="ar-SA"/>
      </w:rPr>
    </w:lvl>
    <w:lvl w:ilvl="3" w:tplc="F9640BE8">
      <w:numFmt w:val="bullet"/>
      <w:lvlText w:val="•"/>
      <w:lvlJc w:val="left"/>
      <w:pPr>
        <w:ind w:left="4031" w:hanging="413"/>
      </w:pPr>
      <w:rPr>
        <w:rFonts w:hint="default"/>
        <w:lang w:val="en-US" w:eastAsia="en-US" w:bidi="ar-SA"/>
      </w:rPr>
    </w:lvl>
    <w:lvl w:ilvl="4" w:tplc="224E9054">
      <w:numFmt w:val="bullet"/>
      <w:lvlText w:val="•"/>
      <w:lvlJc w:val="left"/>
      <w:pPr>
        <w:ind w:left="4922" w:hanging="413"/>
      </w:pPr>
      <w:rPr>
        <w:rFonts w:hint="default"/>
        <w:lang w:val="en-US" w:eastAsia="en-US" w:bidi="ar-SA"/>
      </w:rPr>
    </w:lvl>
    <w:lvl w:ilvl="5" w:tplc="93B04C24">
      <w:numFmt w:val="bullet"/>
      <w:lvlText w:val="•"/>
      <w:lvlJc w:val="left"/>
      <w:pPr>
        <w:ind w:left="5813" w:hanging="413"/>
      </w:pPr>
      <w:rPr>
        <w:rFonts w:hint="default"/>
        <w:lang w:val="en-US" w:eastAsia="en-US" w:bidi="ar-SA"/>
      </w:rPr>
    </w:lvl>
    <w:lvl w:ilvl="6" w:tplc="9260DB42">
      <w:numFmt w:val="bullet"/>
      <w:lvlText w:val="•"/>
      <w:lvlJc w:val="left"/>
      <w:pPr>
        <w:ind w:left="6703" w:hanging="413"/>
      </w:pPr>
      <w:rPr>
        <w:rFonts w:hint="default"/>
        <w:lang w:val="en-US" w:eastAsia="en-US" w:bidi="ar-SA"/>
      </w:rPr>
    </w:lvl>
    <w:lvl w:ilvl="7" w:tplc="336C3D4E">
      <w:numFmt w:val="bullet"/>
      <w:lvlText w:val="•"/>
      <w:lvlJc w:val="left"/>
      <w:pPr>
        <w:ind w:left="7594" w:hanging="413"/>
      </w:pPr>
      <w:rPr>
        <w:rFonts w:hint="default"/>
        <w:lang w:val="en-US" w:eastAsia="en-US" w:bidi="ar-SA"/>
      </w:rPr>
    </w:lvl>
    <w:lvl w:ilvl="8" w:tplc="3EBE61DE">
      <w:numFmt w:val="bullet"/>
      <w:lvlText w:val="•"/>
      <w:lvlJc w:val="left"/>
      <w:pPr>
        <w:ind w:left="8485" w:hanging="413"/>
      </w:pPr>
      <w:rPr>
        <w:rFonts w:hint="default"/>
        <w:lang w:val="en-US" w:eastAsia="en-US" w:bidi="ar-SA"/>
      </w:rPr>
    </w:lvl>
  </w:abstractNum>
  <w:abstractNum w:abstractNumId="48" w15:restartNumberingAfterBreak="0">
    <w:nsid w:val="72614C62"/>
    <w:multiLevelType w:val="hybridMultilevel"/>
    <w:tmpl w:val="2D00C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27C5352"/>
    <w:multiLevelType w:val="hybridMultilevel"/>
    <w:tmpl w:val="CE7882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0" w15:restartNumberingAfterBreak="0">
    <w:nsid w:val="72A85ACC"/>
    <w:multiLevelType w:val="hybridMultilevel"/>
    <w:tmpl w:val="1204A0FC"/>
    <w:lvl w:ilvl="0" w:tplc="18F4BE42">
      <w:start w:val="1"/>
      <w:numFmt w:val="bullet"/>
      <w:lvlText w:val=""/>
      <w:lvlJc w:val="left"/>
      <w:pPr>
        <w:ind w:left="720" w:hanging="360"/>
      </w:pPr>
      <w:rPr>
        <w:rFonts w:ascii="Wingdings" w:hAnsi="Wingdings" w:hint="default"/>
        <w:b/>
        <w:i w:val="0"/>
        <w:color w:val="auto"/>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4397FA4"/>
    <w:multiLevelType w:val="hybridMultilevel"/>
    <w:tmpl w:val="B2E452DA"/>
    <w:lvl w:ilvl="0" w:tplc="DDA81E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7734A82"/>
    <w:multiLevelType w:val="hybridMultilevel"/>
    <w:tmpl w:val="1DA24B88"/>
    <w:lvl w:ilvl="0" w:tplc="276A7994">
      <w:numFmt w:val="bullet"/>
      <w:lvlText w:val=""/>
      <w:lvlJc w:val="left"/>
      <w:pPr>
        <w:ind w:left="953" w:hanging="360"/>
      </w:pPr>
      <w:rPr>
        <w:rFonts w:ascii="Symbol" w:eastAsia="Symbol" w:hAnsi="Symbol" w:cs="Symbol" w:hint="default"/>
        <w:b w:val="0"/>
        <w:bCs w:val="0"/>
        <w:i w:val="0"/>
        <w:iCs w:val="0"/>
        <w:spacing w:val="0"/>
        <w:w w:val="100"/>
        <w:sz w:val="22"/>
        <w:szCs w:val="22"/>
        <w:lang w:val="en-US" w:eastAsia="en-US" w:bidi="ar-SA"/>
      </w:rPr>
    </w:lvl>
    <w:lvl w:ilvl="1" w:tplc="91BA3848">
      <w:numFmt w:val="bullet"/>
      <w:lvlText w:val="•"/>
      <w:lvlJc w:val="left"/>
      <w:pPr>
        <w:ind w:left="1886" w:hanging="360"/>
      </w:pPr>
      <w:rPr>
        <w:rFonts w:hint="default"/>
        <w:lang w:val="en-US" w:eastAsia="en-US" w:bidi="ar-SA"/>
      </w:rPr>
    </w:lvl>
    <w:lvl w:ilvl="2" w:tplc="8BE69B52">
      <w:numFmt w:val="bullet"/>
      <w:lvlText w:val="•"/>
      <w:lvlJc w:val="left"/>
      <w:pPr>
        <w:ind w:left="2813" w:hanging="360"/>
      </w:pPr>
      <w:rPr>
        <w:rFonts w:hint="default"/>
        <w:lang w:val="en-US" w:eastAsia="en-US" w:bidi="ar-SA"/>
      </w:rPr>
    </w:lvl>
    <w:lvl w:ilvl="3" w:tplc="455C64D8">
      <w:numFmt w:val="bullet"/>
      <w:lvlText w:val="•"/>
      <w:lvlJc w:val="left"/>
      <w:pPr>
        <w:ind w:left="3739" w:hanging="360"/>
      </w:pPr>
      <w:rPr>
        <w:rFonts w:hint="default"/>
        <w:lang w:val="en-US" w:eastAsia="en-US" w:bidi="ar-SA"/>
      </w:rPr>
    </w:lvl>
    <w:lvl w:ilvl="4" w:tplc="200A6E7A">
      <w:numFmt w:val="bullet"/>
      <w:lvlText w:val="•"/>
      <w:lvlJc w:val="left"/>
      <w:pPr>
        <w:ind w:left="4666" w:hanging="360"/>
      </w:pPr>
      <w:rPr>
        <w:rFonts w:hint="default"/>
        <w:lang w:val="en-US" w:eastAsia="en-US" w:bidi="ar-SA"/>
      </w:rPr>
    </w:lvl>
    <w:lvl w:ilvl="5" w:tplc="D3808804">
      <w:numFmt w:val="bullet"/>
      <w:lvlText w:val="•"/>
      <w:lvlJc w:val="left"/>
      <w:pPr>
        <w:ind w:left="5593" w:hanging="360"/>
      </w:pPr>
      <w:rPr>
        <w:rFonts w:hint="default"/>
        <w:lang w:val="en-US" w:eastAsia="en-US" w:bidi="ar-SA"/>
      </w:rPr>
    </w:lvl>
    <w:lvl w:ilvl="6" w:tplc="8084ADB4">
      <w:numFmt w:val="bullet"/>
      <w:lvlText w:val="•"/>
      <w:lvlJc w:val="left"/>
      <w:pPr>
        <w:ind w:left="6519" w:hanging="360"/>
      </w:pPr>
      <w:rPr>
        <w:rFonts w:hint="default"/>
        <w:lang w:val="en-US" w:eastAsia="en-US" w:bidi="ar-SA"/>
      </w:rPr>
    </w:lvl>
    <w:lvl w:ilvl="7" w:tplc="3FC83056">
      <w:numFmt w:val="bullet"/>
      <w:lvlText w:val="•"/>
      <w:lvlJc w:val="left"/>
      <w:pPr>
        <w:ind w:left="7446" w:hanging="360"/>
      </w:pPr>
      <w:rPr>
        <w:rFonts w:hint="default"/>
        <w:lang w:val="en-US" w:eastAsia="en-US" w:bidi="ar-SA"/>
      </w:rPr>
    </w:lvl>
    <w:lvl w:ilvl="8" w:tplc="DA5C743C">
      <w:numFmt w:val="bullet"/>
      <w:lvlText w:val="•"/>
      <w:lvlJc w:val="left"/>
      <w:pPr>
        <w:ind w:left="8373" w:hanging="360"/>
      </w:pPr>
      <w:rPr>
        <w:rFonts w:hint="default"/>
        <w:lang w:val="en-US" w:eastAsia="en-US" w:bidi="ar-SA"/>
      </w:rPr>
    </w:lvl>
  </w:abstractNum>
  <w:abstractNum w:abstractNumId="53" w15:restartNumberingAfterBreak="0">
    <w:nsid w:val="79521ED1"/>
    <w:multiLevelType w:val="hybridMultilevel"/>
    <w:tmpl w:val="C55009CC"/>
    <w:lvl w:ilvl="0" w:tplc="04090019">
      <w:start w:val="1"/>
      <w:numFmt w:val="lowerLetter"/>
      <w:lvlText w:val="%1."/>
      <w:lvlJc w:val="left"/>
      <w:pPr>
        <w:ind w:left="927" w:hanging="360"/>
      </w:p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4" w15:restartNumberingAfterBreak="0">
    <w:nsid w:val="7C5C2F82"/>
    <w:multiLevelType w:val="hybridMultilevel"/>
    <w:tmpl w:val="A29A7E42"/>
    <w:lvl w:ilvl="0" w:tplc="42B0EC38">
      <w:start w:val="1"/>
      <w:numFmt w:val="decimal"/>
      <w:lvlText w:val="(%1)"/>
      <w:lvlJc w:val="left"/>
      <w:pPr>
        <w:ind w:left="660" w:hanging="428"/>
      </w:pPr>
      <w:rPr>
        <w:rFonts w:ascii="Times New Roman" w:eastAsia="Times New Roman" w:hAnsi="Times New Roman" w:cs="Times New Roman" w:hint="default"/>
        <w:b w:val="0"/>
        <w:bCs w:val="0"/>
        <w:i w:val="0"/>
        <w:iCs w:val="0"/>
        <w:spacing w:val="0"/>
        <w:w w:val="100"/>
        <w:sz w:val="22"/>
        <w:szCs w:val="22"/>
        <w:lang w:val="en-US" w:eastAsia="en-US" w:bidi="ar-SA"/>
      </w:rPr>
    </w:lvl>
    <w:lvl w:ilvl="1" w:tplc="A52C2E2C">
      <w:numFmt w:val="bullet"/>
      <w:lvlText w:val=""/>
      <w:lvlJc w:val="left"/>
      <w:pPr>
        <w:ind w:left="941" w:hanging="360"/>
      </w:pPr>
      <w:rPr>
        <w:rFonts w:ascii="Wingdings" w:eastAsia="Wingdings" w:hAnsi="Wingdings" w:cs="Wingdings" w:hint="default"/>
        <w:b w:val="0"/>
        <w:bCs w:val="0"/>
        <w:i w:val="0"/>
        <w:iCs w:val="0"/>
        <w:spacing w:val="0"/>
        <w:w w:val="100"/>
        <w:sz w:val="22"/>
        <w:szCs w:val="22"/>
        <w:lang w:val="en-US" w:eastAsia="en-US" w:bidi="ar-SA"/>
      </w:rPr>
    </w:lvl>
    <w:lvl w:ilvl="2" w:tplc="D184469E">
      <w:numFmt w:val="bullet"/>
      <w:lvlText w:val="•"/>
      <w:lvlJc w:val="left"/>
      <w:pPr>
        <w:ind w:left="1971" w:hanging="360"/>
      </w:pPr>
      <w:rPr>
        <w:rFonts w:hint="default"/>
        <w:lang w:val="en-US" w:eastAsia="en-US" w:bidi="ar-SA"/>
      </w:rPr>
    </w:lvl>
    <w:lvl w:ilvl="3" w:tplc="A5007922">
      <w:numFmt w:val="bullet"/>
      <w:lvlText w:val="•"/>
      <w:lvlJc w:val="left"/>
      <w:pPr>
        <w:ind w:left="3003" w:hanging="360"/>
      </w:pPr>
      <w:rPr>
        <w:rFonts w:hint="default"/>
        <w:lang w:val="en-US" w:eastAsia="en-US" w:bidi="ar-SA"/>
      </w:rPr>
    </w:lvl>
    <w:lvl w:ilvl="4" w:tplc="8CAE5FFA">
      <w:numFmt w:val="bullet"/>
      <w:lvlText w:val="•"/>
      <w:lvlJc w:val="left"/>
      <w:pPr>
        <w:ind w:left="4035" w:hanging="360"/>
      </w:pPr>
      <w:rPr>
        <w:rFonts w:hint="default"/>
        <w:lang w:val="en-US" w:eastAsia="en-US" w:bidi="ar-SA"/>
      </w:rPr>
    </w:lvl>
    <w:lvl w:ilvl="5" w:tplc="760AE342">
      <w:numFmt w:val="bullet"/>
      <w:lvlText w:val="•"/>
      <w:lvlJc w:val="left"/>
      <w:pPr>
        <w:ind w:left="5067" w:hanging="360"/>
      </w:pPr>
      <w:rPr>
        <w:rFonts w:hint="default"/>
        <w:lang w:val="en-US" w:eastAsia="en-US" w:bidi="ar-SA"/>
      </w:rPr>
    </w:lvl>
    <w:lvl w:ilvl="6" w:tplc="E89ADDCE">
      <w:numFmt w:val="bullet"/>
      <w:lvlText w:val="•"/>
      <w:lvlJc w:val="left"/>
      <w:pPr>
        <w:ind w:left="6099" w:hanging="360"/>
      </w:pPr>
      <w:rPr>
        <w:rFonts w:hint="default"/>
        <w:lang w:val="en-US" w:eastAsia="en-US" w:bidi="ar-SA"/>
      </w:rPr>
    </w:lvl>
    <w:lvl w:ilvl="7" w:tplc="CDCA4A6E">
      <w:numFmt w:val="bullet"/>
      <w:lvlText w:val="•"/>
      <w:lvlJc w:val="left"/>
      <w:pPr>
        <w:ind w:left="7130" w:hanging="360"/>
      </w:pPr>
      <w:rPr>
        <w:rFonts w:hint="default"/>
        <w:lang w:val="en-US" w:eastAsia="en-US" w:bidi="ar-SA"/>
      </w:rPr>
    </w:lvl>
    <w:lvl w:ilvl="8" w:tplc="E8D0F8D0">
      <w:numFmt w:val="bullet"/>
      <w:lvlText w:val="•"/>
      <w:lvlJc w:val="left"/>
      <w:pPr>
        <w:ind w:left="8162" w:hanging="360"/>
      </w:pPr>
      <w:rPr>
        <w:rFonts w:hint="default"/>
        <w:lang w:val="en-US" w:eastAsia="en-US" w:bidi="ar-SA"/>
      </w:rPr>
    </w:lvl>
  </w:abstractNum>
  <w:num w:numId="1">
    <w:abstractNumId w:val="9"/>
  </w:num>
  <w:num w:numId="2">
    <w:abstractNumId w:val="52"/>
  </w:num>
  <w:num w:numId="3">
    <w:abstractNumId w:val="54"/>
  </w:num>
  <w:num w:numId="4">
    <w:abstractNumId w:val="39"/>
  </w:num>
  <w:num w:numId="5">
    <w:abstractNumId w:val="18"/>
  </w:num>
  <w:num w:numId="6">
    <w:abstractNumId w:val="21"/>
  </w:num>
  <w:num w:numId="7">
    <w:abstractNumId w:val="12"/>
  </w:num>
  <w:num w:numId="8">
    <w:abstractNumId w:val="1"/>
  </w:num>
  <w:num w:numId="9">
    <w:abstractNumId w:val="46"/>
  </w:num>
  <w:num w:numId="10">
    <w:abstractNumId w:val="23"/>
  </w:num>
  <w:num w:numId="11">
    <w:abstractNumId w:val="7"/>
  </w:num>
  <w:num w:numId="12">
    <w:abstractNumId w:val="50"/>
  </w:num>
  <w:num w:numId="13">
    <w:abstractNumId w:val="37"/>
  </w:num>
  <w:num w:numId="14">
    <w:abstractNumId w:val="4"/>
  </w:num>
  <w:num w:numId="15">
    <w:abstractNumId w:val="45"/>
  </w:num>
  <w:num w:numId="16">
    <w:abstractNumId w:val="29"/>
  </w:num>
  <w:num w:numId="17">
    <w:abstractNumId w:val="6"/>
  </w:num>
  <w:num w:numId="18">
    <w:abstractNumId w:val="47"/>
  </w:num>
  <w:num w:numId="19">
    <w:abstractNumId w:val="35"/>
  </w:num>
  <w:num w:numId="20">
    <w:abstractNumId w:val="42"/>
  </w:num>
  <w:num w:numId="21">
    <w:abstractNumId w:val="5"/>
  </w:num>
  <w:num w:numId="22">
    <w:abstractNumId w:val="19"/>
  </w:num>
  <w:num w:numId="23">
    <w:abstractNumId w:val="2"/>
  </w:num>
  <w:num w:numId="24">
    <w:abstractNumId w:val="16"/>
  </w:num>
  <w:num w:numId="25">
    <w:abstractNumId w:val="14"/>
  </w:num>
  <w:num w:numId="26">
    <w:abstractNumId w:val="24"/>
  </w:num>
  <w:num w:numId="27">
    <w:abstractNumId w:val="51"/>
  </w:num>
  <w:num w:numId="28">
    <w:abstractNumId w:val="0"/>
  </w:num>
  <w:num w:numId="29">
    <w:abstractNumId w:val="3"/>
  </w:num>
  <w:num w:numId="30">
    <w:abstractNumId w:val="41"/>
  </w:num>
  <w:num w:numId="31">
    <w:abstractNumId w:val="27"/>
  </w:num>
  <w:num w:numId="32">
    <w:abstractNumId w:val="17"/>
  </w:num>
  <w:num w:numId="33">
    <w:abstractNumId w:val="22"/>
  </w:num>
  <w:num w:numId="34">
    <w:abstractNumId w:val="36"/>
  </w:num>
  <w:num w:numId="35">
    <w:abstractNumId w:val="44"/>
  </w:num>
  <w:num w:numId="36">
    <w:abstractNumId w:val="48"/>
  </w:num>
  <w:num w:numId="37">
    <w:abstractNumId w:val="34"/>
  </w:num>
  <w:num w:numId="38">
    <w:abstractNumId w:val="11"/>
  </w:num>
  <w:num w:numId="39">
    <w:abstractNumId w:val="31"/>
  </w:num>
  <w:num w:numId="40">
    <w:abstractNumId w:val="43"/>
  </w:num>
  <w:num w:numId="41">
    <w:abstractNumId w:val="26"/>
  </w:num>
  <w:num w:numId="42">
    <w:abstractNumId w:val="40"/>
  </w:num>
  <w:num w:numId="43">
    <w:abstractNumId w:val="49"/>
  </w:num>
  <w:num w:numId="44">
    <w:abstractNumId w:val="33"/>
  </w:num>
  <w:num w:numId="45">
    <w:abstractNumId w:val="13"/>
  </w:num>
  <w:num w:numId="46">
    <w:abstractNumId w:val="20"/>
  </w:num>
  <w:num w:numId="4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0"/>
  </w:num>
  <w:num w:numId="50">
    <w:abstractNumId w:val="28"/>
  </w:num>
  <w:num w:numId="51">
    <w:abstractNumId w:val="30"/>
  </w:num>
  <w:num w:numId="52">
    <w:abstractNumId w:val="8"/>
  </w:num>
  <w:num w:numId="53">
    <w:abstractNumId w:val="38"/>
  </w:num>
  <w:num w:numId="54">
    <w:abstractNumId w:val="25"/>
  </w:num>
  <w:num w:numId="55">
    <w:abstractNumId w:val="1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en-IE" w:vendorID="64" w:dllVersion="131078" w:nlCheck="1" w:checkStyle="1"/>
  <w:activeWritingStyle w:appName="MSWord" w:lang="de-DE" w:vendorID="64" w:dllVersion="131078" w:nlCheck="1" w:checkStyle="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F75A8"/>
    <w:rsid w:val="000053C9"/>
    <w:rsid w:val="0000648C"/>
    <w:rsid w:val="0001514B"/>
    <w:rsid w:val="00024825"/>
    <w:rsid w:val="00031D70"/>
    <w:rsid w:val="00034A5A"/>
    <w:rsid w:val="00045F5B"/>
    <w:rsid w:val="0005766B"/>
    <w:rsid w:val="00061CFF"/>
    <w:rsid w:val="000633EA"/>
    <w:rsid w:val="00097391"/>
    <w:rsid w:val="000B6E44"/>
    <w:rsid w:val="000C01D3"/>
    <w:rsid w:val="000C1254"/>
    <w:rsid w:val="000C49C1"/>
    <w:rsid w:val="000C6AA6"/>
    <w:rsid w:val="000D0045"/>
    <w:rsid w:val="000D3E04"/>
    <w:rsid w:val="000E2331"/>
    <w:rsid w:val="000F627A"/>
    <w:rsid w:val="00100DF3"/>
    <w:rsid w:val="001021D9"/>
    <w:rsid w:val="00104C49"/>
    <w:rsid w:val="00124A7C"/>
    <w:rsid w:val="00135518"/>
    <w:rsid w:val="001362D0"/>
    <w:rsid w:val="00151E0F"/>
    <w:rsid w:val="00152E84"/>
    <w:rsid w:val="001673C9"/>
    <w:rsid w:val="001964A1"/>
    <w:rsid w:val="001A3CB0"/>
    <w:rsid w:val="001A7572"/>
    <w:rsid w:val="001B3FA8"/>
    <w:rsid w:val="001B43D7"/>
    <w:rsid w:val="001C0E6D"/>
    <w:rsid w:val="001C25B5"/>
    <w:rsid w:val="001C3BFC"/>
    <w:rsid w:val="001D2E97"/>
    <w:rsid w:val="001D436C"/>
    <w:rsid w:val="001D6839"/>
    <w:rsid w:val="001F45DA"/>
    <w:rsid w:val="001F59A0"/>
    <w:rsid w:val="001F6EB0"/>
    <w:rsid w:val="0020097B"/>
    <w:rsid w:val="002022EE"/>
    <w:rsid w:val="00220E70"/>
    <w:rsid w:val="002276E0"/>
    <w:rsid w:val="00227FC1"/>
    <w:rsid w:val="00244826"/>
    <w:rsid w:val="002452B0"/>
    <w:rsid w:val="00246964"/>
    <w:rsid w:val="00246E77"/>
    <w:rsid w:val="00252245"/>
    <w:rsid w:val="00284FB7"/>
    <w:rsid w:val="00286841"/>
    <w:rsid w:val="002900A8"/>
    <w:rsid w:val="00292E37"/>
    <w:rsid w:val="002936CF"/>
    <w:rsid w:val="00294296"/>
    <w:rsid w:val="00294EB3"/>
    <w:rsid w:val="002A3461"/>
    <w:rsid w:val="002C000A"/>
    <w:rsid w:val="002C2A57"/>
    <w:rsid w:val="002C57F2"/>
    <w:rsid w:val="002C7B5A"/>
    <w:rsid w:val="002F6B33"/>
    <w:rsid w:val="00302793"/>
    <w:rsid w:val="00313342"/>
    <w:rsid w:val="003151EF"/>
    <w:rsid w:val="00323AF0"/>
    <w:rsid w:val="003314ED"/>
    <w:rsid w:val="00333AA5"/>
    <w:rsid w:val="00334A94"/>
    <w:rsid w:val="00334D69"/>
    <w:rsid w:val="003361E4"/>
    <w:rsid w:val="00336ACC"/>
    <w:rsid w:val="003400AF"/>
    <w:rsid w:val="003506F2"/>
    <w:rsid w:val="003529E8"/>
    <w:rsid w:val="00364767"/>
    <w:rsid w:val="00366F0D"/>
    <w:rsid w:val="00374730"/>
    <w:rsid w:val="00383777"/>
    <w:rsid w:val="00387ABF"/>
    <w:rsid w:val="00392865"/>
    <w:rsid w:val="003B563F"/>
    <w:rsid w:val="003C02A7"/>
    <w:rsid w:val="003C59F3"/>
    <w:rsid w:val="003D7F0E"/>
    <w:rsid w:val="003E01C1"/>
    <w:rsid w:val="004038CF"/>
    <w:rsid w:val="0041094B"/>
    <w:rsid w:val="00413F6B"/>
    <w:rsid w:val="00423B70"/>
    <w:rsid w:val="00425057"/>
    <w:rsid w:val="00434FBF"/>
    <w:rsid w:val="0045652A"/>
    <w:rsid w:val="00476FCB"/>
    <w:rsid w:val="00495468"/>
    <w:rsid w:val="0049693D"/>
    <w:rsid w:val="004A2B96"/>
    <w:rsid w:val="004A3BD7"/>
    <w:rsid w:val="004B0740"/>
    <w:rsid w:val="004B2FBD"/>
    <w:rsid w:val="004B3A8D"/>
    <w:rsid w:val="004B4E74"/>
    <w:rsid w:val="004C0715"/>
    <w:rsid w:val="004C63BE"/>
    <w:rsid w:val="004D1996"/>
    <w:rsid w:val="004E2E87"/>
    <w:rsid w:val="004E57B4"/>
    <w:rsid w:val="0050049C"/>
    <w:rsid w:val="005050FB"/>
    <w:rsid w:val="00517CF1"/>
    <w:rsid w:val="005265F9"/>
    <w:rsid w:val="00541666"/>
    <w:rsid w:val="00543842"/>
    <w:rsid w:val="00556F4B"/>
    <w:rsid w:val="00562860"/>
    <w:rsid w:val="00575AC7"/>
    <w:rsid w:val="005850B4"/>
    <w:rsid w:val="00587460"/>
    <w:rsid w:val="00590490"/>
    <w:rsid w:val="00591F67"/>
    <w:rsid w:val="0059243A"/>
    <w:rsid w:val="005934A6"/>
    <w:rsid w:val="005A4B08"/>
    <w:rsid w:val="005B72F5"/>
    <w:rsid w:val="005B751C"/>
    <w:rsid w:val="005C4ADE"/>
    <w:rsid w:val="005D7C51"/>
    <w:rsid w:val="005E0DB4"/>
    <w:rsid w:val="005E1A5A"/>
    <w:rsid w:val="005E2EBF"/>
    <w:rsid w:val="005E318D"/>
    <w:rsid w:val="005F0F14"/>
    <w:rsid w:val="005F3646"/>
    <w:rsid w:val="00606E50"/>
    <w:rsid w:val="00622813"/>
    <w:rsid w:val="00624B60"/>
    <w:rsid w:val="006306D7"/>
    <w:rsid w:val="0063495E"/>
    <w:rsid w:val="00636055"/>
    <w:rsid w:val="006361E0"/>
    <w:rsid w:val="00643905"/>
    <w:rsid w:val="006530B6"/>
    <w:rsid w:val="00654993"/>
    <w:rsid w:val="00655A42"/>
    <w:rsid w:val="00655FB1"/>
    <w:rsid w:val="00671517"/>
    <w:rsid w:val="00675166"/>
    <w:rsid w:val="00687200"/>
    <w:rsid w:val="00690295"/>
    <w:rsid w:val="00691698"/>
    <w:rsid w:val="0069234D"/>
    <w:rsid w:val="006A190A"/>
    <w:rsid w:val="006A48D9"/>
    <w:rsid w:val="006B4980"/>
    <w:rsid w:val="006B4B60"/>
    <w:rsid w:val="006C132C"/>
    <w:rsid w:val="006C3C0C"/>
    <w:rsid w:val="006D5042"/>
    <w:rsid w:val="006E075E"/>
    <w:rsid w:val="00713D6C"/>
    <w:rsid w:val="00715ABC"/>
    <w:rsid w:val="007256B8"/>
    <w:rsid w:val="00727D8A"/>
    <w:rsid w:val="0073254F"/>
    <w:rsid w:val="00734C23"/>
    <w:rsid w:val="00736714"/>
    <w:rsid w:val="00736E8A"/>
    <w:rsid w:val="007427E9"/>
    <w:rsid w:val="00751F48"/>
    <w:rsid w:val="00752F91"/>
    <w:rsid w:val="00760C9F"/>
    <w:rsid w:val="00761A95"/>
    <w:rsid w:val="00761EAD"/>
    <w:rsid w:val="007639CD"/>
    <w:rsid w:val="0076530A"/>
    <w:rsid w:val="007703C9"/>
    <w:rsid w:val="007722BE"/>
    <w:rsid w:val="00776B13"/>
    <w:rsid w:val="00777E55"/>
    <w:rsid w:val="00784DFF"/>
    <w:rsid w:val="00794F3F"/>
    <w:rsid w:val="007A432A"/>
    <w:rsid w:val="007B630A"/>
    <w:rsid w:val="007C3556"/>
    <w:rsid w:val="007C7B2A"/>
    <w:rsid w:val="007D2E15"/>
    <w:rsid w:val="007D58DD"/>
    <w:rsid w:val="007E289B"/>
    <w:rsid w:val="007F30B4"/>
    <w:rsid w:val="007F6181"/>
    <w:rsid w:val="0080086E"/>
    <w:rsid w:val="00806A5E"/>
    <w:rsid w:val="008136AE"/>
    <w:rsid w:val="00817342"/>
    <w:rsid w:val="0081782E"/>
    <w:rsid w:val="0082631B"/>
    <w:rsid w:val="00833663"/>
    <w:rsid w:val="008371AE"/>
    <w:rsid w:val="00837CA0"/>
    <w:rsid w:val="008514BB"/>
    <w:rsid w:val="00851E21"/>
    <w:rsid w:val="0086059C"/>
    <w:rsid w:val="00863942"/>
    <w:rsid w:val="00865822"/>
    <w:rsid w:val="00867DE9"/>
    <w:rsid w:val="008724B5"/>
    <w:rsid w:val="00874800"/>
    <w:rsid w:val="00874F0E"/>
    <w:rsid w:val="00876AB5"/>
    <w:rsid w:val="00881228"/>
    <w:rsid w:val="00884F8D"/>
    <w:rsid w:val="00893119"/>
    <w:rsid w:val="008A3C25"/>
    <w:rsid w:val="008A48CD"/>
    <w:rsid w:val="008C5185"/>
    <w:rsid w:val="008D3336"/>
    <w:rsid w:val="008D387D"/>
    <w:rsid w:val="008E054F"/>
    <w:rsid w:val="008E102E"/>
    <w:rsid w:val="008F058C"/>
    <w:rsid w:val="008F0E09"/>
    <w:rsid w:val="008F5842"/>
    <w:rsid w:val="00905AD5"/>
    <w:rsid w:val="00911D2B"/>
    <w:rsid w:val="00914910"/>
    <w:rsid w:val="00920CED"/>
    <w:rsid w:val="0092273E"/>
    <w:rsid w:val="00932971"/>
    <w:rsid w:val="00942754"/>
    <w:rsid w:val="00945F04"/>
    <w:rsid w:val="009467F8"/>
    <w:rsid w:val="009505BB"/>
    <w:rsid w:val="00952ACF"/>
    <w:rsid w:val="0095727C"/>
    <w:rsid w:val="0096331C"/>
    <w:rsid w:val="00964827"/>
    <w:rsid w:val="00972728"/>
    <w:rsid w:val="009769C1"/>
    <w:rsid w:val="009844E6"/>
    <w:rsid w:val="009A18D3"/>
    <w:rsid w:val="009A2A88"/>
    <w:rsid w:val="009A4307"/>
    <w:rsid w:val="009B7862"/>
    <w:rsid w:val="009C256D"/>
    <w:rsid w:val="009D3653"/>
    <w:rsid w:val="009D666B"/>
    <w:rsid w:val="009D66F0"/>
    <w:rsid w:val="009E70EE"/>
    <w:rsid w:val="009F286C"/>
    <w:rsid w:val="009F4FFF"/>
    <w:rsid w:val="00A0081A"/>
    <w:rsid w:val="00A10CDD"/>
    <w:rsid w:val="00A20624"/>
    <w:rsid w:val="00A31DF5"/>
    <w:rsid w:val="00A32CBB"/>
    <w:rsid w:val="00A41648"/>
    <w:rsid w:val="00A45427"/>
    <w:rsid w:val="00A5731E"/>
    <w:rsid w:val="00A62F49"/>
    <w:rsid w:val="00A66D80"/>
    <w:rsid w:val="00A670B5"/>
    <w:rsid w:val="00A7567A"/>
    <w:rsid w:val="00A75881"/>
    <w:rsid w:val="00A85336"/>
    <w:rsid w:val="00A908E9"/>
    <w:rsid w:val="00A979AC"/>
    <w:rsid w:val="00AA452A"/>
    <w:rsid w:val="00AD3C9E"/>
    <w:rsid w:val="00AD47E1"/>
    <w:rsid w:val="00AF2093"/>
    <w:rsid w:val="00AF41D3"/>
    <w:rsid w:val="00B02926"/>
    <w:rsid w:val="00B14FEB"/>
    <w:rsid w:val="00B27C97"/>
    <w:rsid w:val="00B320FE"/>
    <w:rsid w:val="00B45EBD"/>
    <w:rsid w:val="00B621F0"/>
    <w:rsid w:val="00B71C59"/>
    <w:rsid w:val="00B81D6E"/>
    <w:rsid w:val="00B959BC"/>
    <w:rsid w:val="00BA0988"/>
    <w:rsid w:val="00BA10BE"/>
    <w:rsid w:val="00BA37A4"/>
    <w:rsid w:val="00BB24A6"/>
    <w:rsid w:val="00BC2C5B"/>
    <w:rsid w:val="00BD4A29"/>
    <w:rsid w:val="00BD7673"/>
    <w:rsid w:val="00BE7E3F"/>
    <w:rsid w:val="00BF05A0"/>
    <w:rsid w:val="00BF701D"/>
    <w:rsid w:val="00C1332F"/>
    <w:rsid w:val="00C13FD9"/>
    <w:rsid w:val="00C14A57"/>
    <w:rsid w:val="00C23890"/>
    <w:rsid w:val="00C34CA6"/>
    <w:rsid w:val="00C3643E"/>
    <w:rsid w:val="00C406A7"/>
    <w:rsid w:val="00C42FC1"/>
    <w:rsid w:val="00C54DA2"/>
    <w:rsid w:val="00C57A00"/>
    <w:rsid w:val="00C60143"/>
    <w:rsid w:val="00C60A29"/>
    <w:rsid w:val="00C92277"/>
    <w:rsid w:val="00C934C0"/>
    <w:rsid w:val="00CA2765"/>
    <w:rsid w:val="00CA4666"/>
    <w:rsid w:val="00CB147E"/>
    <w:rsid w:val="00CB1F23"/>
    <w:rsid w:val="00CB2CD3"/>
    <w:rsid w:val="00CB334E"/>
    <w:rsid w:val="00CB514A"/>
    <w:rsid w:val="00CB5722"/>
    <w:rsid w:val="00CC2B7C"/>
    <w:rsid w:val="00CC5A50"/>
    <w:rsid w:val="00CD0903"/>
    <w:rsid w:val="00CD3AA9"/>
    <w:rsid w:val="00CE336F"/>
    <w:rsid w:val="00CE53C1"/>
    <w:rsid w:val="00CE5442"/>
    <w:rsid w:val="00D03B07"/>
    <w:rsid w:val="00D07022"/>
    <w:rsid w:val="00D104BE"/>
    <w:rsid w:val="00D1155B"/>
    <w:rsid w:val="00D1681B"/>
    <w:rsid w:val="00D21D2B"/>
    <w:rsid w:val="00D23D63"/>
    <w:rsid w:val="00D25023"/>
    <w:rsid w:val="00D4545B"/>
    <w:rsid w:val="00D600DB"/>
    <w:rsid w:val="00D62B86"/>
    <w:rsid w:val="00D62E9C"/>
    <w:rsid w:val="00D647D0"/>
    <w:rsid w:val="00D66829"/>
    <w:rsid w:val="00D702CC"/>
    <w:rsid w:val="00D73615"/>
    <w:rsid w:val="00D76B79"/>
    <w:rsid w:val="00D9040D"/>
    <w:rsid w:val="00D96F90"/>
    <w:rsid w:val="00DC11EA"/>
    <w:rsid w:val="00DC13A5"/>
    <w:rsid w:val="00DC2238"/>
    <w:rsid w:val="00DD03F1"/>
    <w:rsid w:val="00DD1161"/>
    <w:rsid w:val="00DE608E"/>
    <w:rsid w:val="00DF08E3"/>
    <w:rsid w:val="00DF5816"/>
    <w:rsid w:val="00DF75A8"/>
    <w:rsid w:val="00E03C49"/>
    <w:rsid w:val="00E1111E"/>
    <w:rsid w:val="00E23B8D"/>
    <w:rsid w:val="00E24DFD"/>
    <w:rsid w:val="00E2575D"/>
    <w:rsid w:val="00E36D94"/>
    <w:rsid w:val="00E400F4"/>
    <w:rsid w:val="00E43F84"/>
    <w:rsid w:val="00E44C00"/>
    <w:rsid w:val="00E45732"/>
    <w:rsid w:val="00E5281A"/>
    <w:rsid w:val="00E66C65"/>
    <w:rsid w:val="00E72915"/>
    <w:rsid w:val="00E74C98"/>
    <w:rsid w:val="00EA232E"/>
    <w:rsid w:val="00EC6BCB"/>
    <w:rsid w:val="00ED134B"/>
    <w:rsid w:val="00ED1E34"/>
    <w:rsid w:val="00EE0293"/>
    <w:rsid w:val="00EE5227"/>
    <w:rsid w:val="00EF0F56"/>
    <w:rsid w:val="00F01120"/>
    <w:rsid w:val="00F10E7A"/>
    <w:rsid w:val="00F12C3A"/>
    <w:rsid w:val="00F16974"/>
    <w:rsid w:val="00F31B90"/>
    <w:rsid w:val="00F328E5"/>
    <w:rsid w:val="00F3561E"/>
    <w:rsid w:val="00F42071"/>
    <w:rsid w:val="00F5210F"/>
    <w:rsid w:val="00F55090"/>
    <w:rsid w:val="00F62E67"/>
    <w:rsid w:val="00F70BDA"/>
    <w:rsid w:val="00F71148"/>
    <w:rsid w:val="00F7392D"/>
    <w:rsid w:val="00F75E59"/>
    <w:rsid w:val="00F839C8"/>
    <w:rsid w:val="00F91338"/>
    <w:rsid w:val="00F95D0D"/>
    <w:rsid w:val="00FA1A16"/>
    <w:rsid w:val="00FA1ED2"/>
    <w:rsid w:val="00FB62AA"/>
    <w:rsid w:val="00FB7CCF"/>
    <w:rsid w:val="00FC06C4"/>
    <w:rsid w:val="00FC2013"/>
    <w:rsid w:val="00FC38E1"/>
    <w:rsid w:val="00FE0BDE"/>
    <w:rsid w:val="00FF32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BDA71A3"/>
  <w15:docId w15:val="{296A75DB-4734-45E8-A502-2870348FB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799" w:hanging="566"/>
      <w:outlineLvl w:val="0"/>
    </w:pPr>
    <w:rPr>
      <w:b/>
      <w:bCs/>
      <w:sz w:val="28"/>
      <w:szCs w:val="28"/>
    </w:rPr>
  </w:style>
  <w:style w:type="paragraph" w:styleId="Heading2">
    <w:name w:val="heading 2"/>
    <w:basedOn w:val="Normal"/>
    <w:uiPriority w:val="9"/>
    <w:unhideWhenUsed/>
    <w:qFormat/>
    <w:pPr>
      <w:ind w:left="799" w:hanging="566"/>
      <w:outlineLvl w:val="1"/>
    </w:pPr>
    <w:rPr>
      <w:b/>
      <w:bCs/>
      <w:sz w:val="24"/>
      <w:szCs w:val="24"/>
    </w:rPr>
  </w:style>
  <w:style w:type="paragraph" w:styleId="Heading3">
    <w:name w:val="heading 3"/>
    <w:basedOn w:val="Normal"/>
    <w:uiPriority w:val="9"/>
    <w:unhideWhenUsed/>
    <w:qFormat/>
    <w:pPr>
      <w:spacing w:before="121"/>
      <w:ind w:left="233"/>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80"/>
      <w:ind w:left="515" w:hanging="282"/>
    </w:pPr>
    <w:rPr>
      <w:b/>
      <w:bCs/>
    </w:rPr>
  </w:style>
  <w:style w:type="paragraph" w:styleId="TOC2">
    <w:name w:val="toc 2"/>
    <w:basedOn w:val="Normal"/>
    <w:uiPriority w:val="39"/>
    <w:qFormat/>
    <w:pPr>
      <w:spacing w:before="80"/>
      <w:ind w:left="940" w:hanging="424"/>
    </w:pPr>
  </w:style>
  <w:style w:type="paragraph" w:styleId="TOC3">
    <w:name w:val="toc 3"/>
    <w:basedOn w:val="Normal"/>
    <w:uiPriority w:val="39"/>
    <w:qFormat/>
    <w:pPr>
      <w:spacing w:before="39"/>
      <w:ind w:left="1364" w:hanging="565"/>
    </w:pPr>
    <w:rPr>
      <w:sz w:val="20"/>
      <w:szCs w:val="20"/>
    </w:rPr>
  </w:style>
  <w:style w:type="paragraph" w:styleId="BodyText">
    <w:name w:val="Body Text"/>
    <w:basedOn w:val="Normal"/>
    <w:uiPriority w:val="1"/>
    <w:qFormat/>
    <w:pPr>
      <w:spacing w:before="119"/>
      <w:ind w:left="233"/>
      <w:jc w:val="both"/>
    </w:pPr>
  </w:style>
  <w:style w:type="paragraph" w:styleId="ListParagraph">
    <w:name w:val="List Paragraph"/>
    <w:basedOn w:val="Normal"/>
    <w:uiPriority w:val="34"/>
    <w:qFormat/>
    <w:pPr>
      <w:spacing w:before="119"/>
      <w:ind w:left="953" w:hanging="360"/>
    </w:pPr>
  </w:style>
  <w:style w:type="paragraph" w:customStyle="1" w:styleId="TableParagraph">
    <w:name w:val="Table Paragraph"/>
    <w:basedOn w:val="Normal"/>
    <w:uiPriority w:val="1"/>
    <w:qFormat/>
    <w:pPr>
      <w:ind w:left="108"/>
    </w:pPr>
  </w:style>
  <w:style w:type="paragraph" w:styleId="Title">
    <w:name w:val="Title"/>
    <w:basedOn w:val="Normal"/>
    <w:next w:val="Normal"/>
    <w:link w:val="TitleChar"/>
    <w:rsid w:val="00833663"/>
    <w:pPr>
      <w:widowControl/>
      <w:autoSpaceDE/>
      <w:autoSpaceDN/>
      <w:spacing w:after="480"/>
      <w:jc w:val="center"/>
    </w:pPr>
    <w:rPr>
      <w:b/>
      <w:snapToGrid w:val="0"/>
      <w:sz w:val="48"/>
      <w:szCs w:val="20"/>
      <w:lang w:val="en-GB"/>
    </w:rPr>
  </w:style>
  <w:style w:type="character" w:customStyle="1" w:styleId="TitleChar">
    <w:name w:val="Title Char"/>
    <w:basedOn w:val="DefaultParagraphFont"/>
    <w:link w:val="Title"/>
    <w:rsid w:val="00833663"/>
    <w:rPr>
      <w:rFonts w:ascii="Times New Roman" w:eastAsia="Times New Roman" w:hAnsi="Times New Roman" w:cs="Times New Roman"/>
      <w:b/>
      <w:snapToGrid w:val="0"/>
      <w:sz w:val="48"/>
      <w:szCs w:val="20"/>
      <w:lang w:val="en-GB"/>
    </w:rPr>
  </w:style>
  <w:style w:type="paragraph" w:styleId="FootnoteText">
    <w:name w:val="footnote text"/>
    <w:aliases w:val="Fußnotentextf,Fuﬂnotentextf,Footnote Text Blue,Geneva 9,Font: Geneva 9,Boston 10,f,Podrozdział,Footnote text,Footnote Text Char Char Char Char Char Char,Tekst przypisu,Footnote Text Char Char Char,Footnote,Footnote Text Char1 Char,fn,ft"/>
    <w:basedOn w:val="Normal"/>
    <w:link w:val="FootnoteTextChar"/>
    <w:uiPriority w:val="99"/>
    <w:unhideWhenUsed/>
    <w:qFormat/>
    <w:rsid w:val="00374730"/>
    <w:rPr>
      <w:sz w:val="20"/>
      <w:szCs w:val="20"/>
    </w:rPr>
  </w:style>
  <w:style w:type="character" w:customStyle="1" w:styleId="FootnoteTextChar">
    <w:name w:val="Footnote Text Char"/>
    <w:aliases w:val="Fußnotentextf Char,Fuﬂnotentextf Char,Footnote Text Blue Char,Geneva 9 Char,Font: Geneva 9 Char,Boston 10 Char,f Char,Podrozdział Char,Footnote text Char,Footnote Text Char Char Char Char Char Char Char,Tekst przypisu Char,fn Char"/>
    <w:basedOn w:val="DefaultParagraphFont"/>
    <w:link w:val="FootnoteText"/>
    <w:uiPriority w:val="99"/>
    <w:rsid w:val="00374730"/>
    <w:rPr>
      <w:rFonts w:ascii="Times New Roman" w:eastAsia="Times New Roman" w:hAnsi="Times New Roman" w:cs="Times New Roman"/>
      <w:sz w:val="20"/>
      <w:szCs w:val="20"/>
    </w:rPr>
  </w:style>
  <w:style w:type="character" w:styleId="FootnoteReference">
    <w:name w:val="footnote reference"/>
    <w:basedOn w:val="DefaultParagraphFont"/>
    <w:link w:val="Char2"/>
    <w:uiPriority w:val="99"/>
    <w:unhideWhenUsed/>
    <w:qFormat/>
    <w:rsid w:val="00374730"/>
    <w:rPr>
      <w:vertAlign w:val="superscript"/>
    </w:rPr>
  </w:style>
  <w:style w:type="paragraph" w:styleId="Header">
    <w:name w:val="header"/>
    <w:basedOn w:val="Normal"/>
    <w:link w:val="HeaderChar"/>
    <w:uiPriority w:val="99"/>
    <w:unhideWhenUsed/>
    <w:rsid w:val="00374730"/>
    <w:pPr>
      <w:tabs>
        <w:tab w:val="center" w:pos="4513"/>
        <w:tab w:val="right" w:pos="9026"/>
      </w:tabs>
    </w:pPr>
  </w:style>
  <w:style w:type="character" w:customStyle="1" w:styleId="HeaderChar">
    <w:name w:val="Header Char"/>
    <w:basedOn w:val="DefaultParagraphFont"/>
    <w:link w:val="Header"/>
    <w:uiPriority w:val="99"/>
    <w:rsid w:val="00374730"/>
    <w:rPr>
      <w:rFonts w:ascii="Times New Roman" w:eastAsia="Times New Roman" w:hAnsi="Times New Roman" w:cs="Times New Roman"/>
    </w:rPr>
  </w:style>
  <w:style w:type="paragraph" w:styleId="Footer">
    <w:name w:val="footer"/>
    <w:basedOn w:val="Normal"/>
    <w:link w:val="FooterChar"/>
    <w:uiPriority w:val="99"/>
    <w:unhideWhenUsed/>
    <w:rsid w:val="00374730"/>
    <w:pPr>
      <w:tabs>
        <w:tab w:val="center" w:pos="4513"/>
        <w:tab w:val="right" w:pos="9026"/>
      </w:tabs>
    </w:pPr>
  </w:style>
  <w:style w:type="character" w:customStyle="1" w:styleId="FooterChar">
    <w:name w:val="Footer Char"/>
    <w:basedOn w:val="DefaultParagraphFont"/>
    <w:link w:val="Footer"/>
    <w:uiPriority w:val="99"/>
    <w:rsid w:val="00374730"/>
    <w:rPr>
      <w:rFonts w:ascii="Times New Roman" w:eastAsia="Times New Roman" w:hAnsi="Times New Roman" w:cs="Times New Roman"/>
    </w:rPr>
  </w:style>
  <w:style w:type="paragraph" w:styleId="TOCHeading">
    <w:name w:val="TOC Heading"/>
    <w:basedOn w:val="Heading1"/>
    <w:next w:val="Normal"/>
    <w:uiPriority w:val="39"/>
    <w:unhideWhenUsed/>
    <w:qFormat/>
    <w:rsid w:val="001F45DA"/>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rPr>
  </w:style>
  <w:style w:type="character" w:styleId="Hyperlink">
    <w:name w:val="Hyperlink"/>
    <w:basedOn w:val="DefaultParagraphFont"/>
    <w:uiPriority w:val="99"/>
    <w:unhideWhenUsed/>
    <w:rsid w:val="001F45DA"/>
    <w:rPr>
      <w:color w:val="0000FF" w:themeColor="hyperlink"/>
      <w:u w:val="single"/>
    </w:rPr>
  </w:style>
  <w:style w:type="paragraph" w:customStyle="1" w:styleId="Char2">
    <w:name w:val="Char2"/>
    <w:basedOn w:val="Normal"/>
    <w:link w:val="FootnoteReference"/>
    <w:uiPriority w:val="99"/>
    <w:rsid w:val="00E72915"/>
    <w:pPr>
      <w:widowControl/>
      <w:autoSpaceDE/>
      <w:autoSpaceDN/>
      <w:spacing w:before="120" w:after="160" w:line="240" w:lineRule="exact"/>
    </w:pPr>
    <w:rPr>
      <w:rFonts w:asciiTheme="minorHAnsi" w:eastAsiaTheme="minorHAnsi" w:hAnsiTheme="minorHAnsi" w:cstheme="minorBidi"/>
      <w:vertAlign w:val="superscript"/>
    </w:rPr>
  </w:style>
  <w:style w:type="paragraph" w:customStyle="1" w:styleId="Default">
    <w:name w:val="Default"/>
    <w:rsid w:val="00E72915"/>
    <w:pPr>
      <w:widowControl/>
      <w:adjustRightInd w:val="0"/>
    </w:pPr>
    <w:rPr>
      <w:rFonts w:ascii="Arial" w:eastAsia="Times New Roman" w:hAnsi="Arial" w:cs="Arial"/>
      <w:color w:val="000000"/>
      <w:sz w:val="24"/>
      <w:szCs w:val="24"/>
      <w:lang w:val="en-GB" w:eastAsia="en-GB"/>
    </w:rPr>
  </w:style>
  <w:style w:type="paragraph" w:styleId="ListBullet">
    <w:name w:val="List Bullet"/>
    <w:basedOn w:val="Normal"/>
    <w:link w:val="ListBulletChar"/>
    <w:rsid w:val="009D66F0"/>
    <w:pPr>
      <w:widowControl/>
      <w:numPr>
        <w:numId w:val="34"/>
      </w:numPr>
      <w:autoSpaceDE/>
      <w:autoSpaceDN/>
      <w:spacing w:after="240"/>
      <w:jc w:val="both"/>
    </w:pPr>
    <w:rPr>
      <w:szCs w:val="20"/>
      <w:lang w:val="en-GB" w:eastAsia="en-GB"/>
    </w:rPr>
  </w:style>
  <w:style w:type="character" w:customStyle="1" w:styleId="ListBulletChar">
    <w:name w:val="List Bullet Char"/>
    <w:link w:val="ListBullet"/>
    <w:rsid w:val="009D66F0"/>
    <w:rPr>
      <w:rFonts w:ascii="Times New Roman" w:eastAsia="Times New Roman" w:hAnsi="Times New Roman" w:cs="Times New Roman"/>
      <w:szCs w:val="20"/>
      <w:lang w:val="en-GB" w:eastAsia="en-GB"/>
    </w:rPr>
  </w:style>
  <w:style w:type="paragraph" w:styleId="CommentText">
    <w:name w:val="annotation text"/>
    <w:basedOn w:val="Normal"/>
    <w:link w:val="CommentTextChar"/>
    <w:rsid w:val="009D66F0"/>
    <w:pPr>
      <w:widowControl/>
      <w:autoSpaceDE/>
      <w:autoSpaceDN/>
      <w:spacing w:after="200"/>
      <w:jc w:val="both"/>
    </w:pPr>
    <w:rPr>
      <w:snapToGrid w:val="0"/>
      <w:sz w:val="20"/>
      <w:szCs w:val="20"/>
      <w:lang w:val="en-GB"/>
    </w:rPr>
  </w:style>
  <w:style w:type="character" w:customStyle="1" w:styleId="CommentTextChar">
    <w:name w:val="Comment Text Char"/>
    <w:basedOn w:val="DefaultParagraphFont"/>
    <w:link w:val="CommentText"/>
    <w:rsid w:val="009D66F0"/>
    <w:rPr>
      <w:rFonts w:ascii="Times New Roman" w:eastAsia="Times New Roman" w:hAnsi="Times New Roman" w:cs="Times New Roman"/>
      <w:snapToGrid w:val="0"/>
      <w:sz w:val="20"/>
      <w:szCs w:val="20"/>
      <w:lang w:val="en-GB"/>
    </w:rPr>
  </w:style>
  <w:style w:type="paragraph" w:customStyle="1" w:styleId="Normal-box">
    <w:name w:val="Normal - box"/>
    <w:basedOn w:val="Normal"/>
    <w:qFormat/>
    <w:rsid w:val="00366F0D"/>
    <w:pPr>
      <w:widowControl/>
      <w:pBdr>
        <w:top w:val="single" w:sz="4" w:space="1" w:color="auto"/>
        <w:left w:val="single" w:sz="4" w:space="4" w:color="auto"/>
        <w:bottom w:val="single" w:sz="4" w:space="1" w:color="auto"/>
        <w:right w:val="single" w:sz="4" w:space="4" w:color="auto"/>
      </w:pBdr>
      <w:adjustRightInd w:val="0"/>
      <w:spacing w:before="120" w:after="120"/>
      <w:jc w:val="both"/>
    </w:pPr>
    <w:rPr>
      <w:bCs/>
      <w:szCs w:val="20"/>
      <w:lang w:val="fr-BE"/>
    </w:rPr>
  </w:style>
  <w:style w:type="character" w:styleId="FollowedHyperlink">
    <w:name w:val="FollowedHyperlink"/>
    <w:basedOn w:val="DefaultParagraphFont"/>
    <w:uiPriority w:val="99"/>
    <w:semiHidden/>
    <w:unhideWhenUsed/>
    <w:rsid w:val="000C6AA6"/>
    <w:rPr>
      <w:color w:val="800080" w:themeColor="followedHyperlink"/>
      <w:u w:val="single"/>
    </w:rPr>
  </w:style>
  <w:style w:type="character" w:styleId="CommentReference">
    <w:name w:val="annotation reference"/>
    <w:basedOn w:val="DefaultParagraphFont"/>
    <w:uiPriority w:val="99"/>
    <w:semiHidden/>
    <w:unhideWhenUsed/>
    <w:rsid w:val="000C6AA6"/>
    <w:rPr>
      <w:sz w:val="16"/>
      <w:szCs w:val="16"/>
    </w:rPr>
  </w:style>
  <w:style w:type="paragraph" w:styleId="CommentSubject">
    <w:name w:val="annotation subject"/>
    <w:basedOn w:val="CommentText"/>
    <w:next w:val="CommentText"/>
    <w:link w:val="CommentSubjectChar"/>
    <w:uiPriority w:val="99"/>
    <w:semiHidden/>
    <w:unhideWhenUsed/>
    <w:rsid w:val="000C6AA6"/>
    <w:pPr>
      <w:widowControl w:val="0"/>
      <w:autoSpaceDE w:val="0"/>
      <w:autoSpaceDN w:val="0"/>
      <w:spacing w:after="0"/>
      <w:jc w:val="left"/>
    </w:pPr>
    <w:rPr>
      <w:b/>
      <w:bCs/>
      <w:snapToGrid/>
      <w:lang w:val="en-US"/>
    </w:rPr>
  </w:style>
  <w:style w:type="character" w:customStyle="1" w:styleId="CommentSubjectChar">
    <w:name w:val="Comment Subject Char"/>
    <w:basedOn w:val="CommentTextChar"/>
    <w:link w:val="CommentSubject"/>
    <w:uiPriority w:val="99"/>
    <w:semiHidden/>
    <w:rsid w:val="000C6AA6"/>
    <w:rPr>
      <w:rFonts w:ascii="Times New Roman" w:eastAsia="Times New Roman" w:hAnsi="Times New Roman" w:cs="Times New Roman"/>
      <w:b/>
      <w:bCs/>
      <w:snapToGrid/>
      <w:sz w:val="20"/>
      <w:szCs w:val="20"/>
      <w:lang w:val="en-GB"/>
    </w:rPr>
  </w:style>
  <w:style w:type="paragraph" w:styleId="BalloonText">
    <w:name w:val="Balloon Text"/>
    <w:basedOn w:val="Normal"/>
    <w:link w:val="BalloonTextChar"/>
    <w:uiPriority w:val="99"/>
    <w:semiHidden/>
    <w:unhideWhenUsed/>
    <w:rsid w:val="000C6A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6AA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89252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ikis.ec.europa.eu/display/ExactExternalWiki/e-Learning%2BVideos%2B-%2Be-Calls%2BPROPECT" TargetMode="External"/><Relationship Id="rId26" Type="http://schemas.openxmlformats.org/officeDocument/2006/relationships/hyperlink" Target="http://www.eu.me" TargetMode="External"/><Relationship Id="rId39" Type="http://schemas.openxmlformats.org/officeDocument/2006/relationships/hyperlink" Target="https://webgate.ec.europa.eu/prospect" TargetMode="External"/><Relationship Id="rId21" Type="http://schemas.openxmlformats.org/officeDocument/2006/relationships/hyperlink" Target="https://wikis.ec.europa.eu/display/ExactExternalWiki/e-Learning%2BVideos%2B-%2Be-Calls%2BPROPECT" TargetMode="External"/><Relationship Id="rId34" Type="http://schemas.openxmlformats.org/officeDocument/2006/relationships/hyperlink" Target="mailto:ec-external-relations-application-support@ec.europa.eu" TargetMode="External"/><Relationship Id="rId42" Type="http://schemas.openxmlformats.org/officeDocument/2006/relationships/hyperlink" Target="https://ec.europa.eu/info/funding-tenders/opportunities/portal/screen/home%20" TargetMode="External"/><Relationship Id="rId47" Type="http://schemas.openxmlformats.org/officeDocument/2006/relationships/hyperlink" Target="https://ec.europa.eu/info/funding-tenders/opportunities/portal/screen/home" TargetMode="External"/><Relationship Id="rId50" Type="http://schemas.openxmlformats.org/officeDocument/2006/relationships/hyperlink" Target="https://webgate.ec.europa.eu/prospect" TargetMode="External"/><Relationship Id="rId55" Type="http://schemas.openxmlformats.org/officeDocument/2006/relationships/hyperlink" Target="mailto:ec-external-relations-application-support@ec.europa.eu" TargetMode="External"/><Relationship Id="rId63" Type="http://schemas.openxmlformats.org/officeDocument/2006/relationships/hyperlink" Target="https://wikis.ec.europa.eu/pages/viewpage.action?pageId=48169235" TargetMode="External"/><Relationship Id="rId68" Type="http://schemas.openxmlformats.org/officeDocument/2006/relationships/hyperlink" Target="https://commission.europa.eu/strategy-and-policy/eu-budget/how-it-works/annual-lifecycle/implementation/anti-fraud-measures/edes_en"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ikis.ec.europa.eu/display/ExactExternalWiki/Manual%2Bfor%2BApplicants%2B-%2Be-Calls%2BPROSPECT" TargetMode="External"/><Relationship Id="rId29" Type="http://schemas.openxmlformats.org/officeDocument/2006/relationships/hyperlink" Target="https://wikis.ec.europa.eu/display/ExactExternalWiki/ePRA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cbc.bih-mne.org/program-projekti/" TargetMode="External"/><Relationship Id="rId32" Type="http://schemas.openxmlformats.org/officeDocument/2006/relationships/hyperlink" Target="https://ec.europa.eu/info/funding-tenders/opportunities/portal/screen/how-to-participate/participant-register" TargetMode="External"/><Relationship Id="rId37" Type="http://schemas.openxmlformats.org/officeDocument/2006/relationships/hyperlink" Target="mailto:ec-external-relations-application-support@ec.europa.eu" TargetMode="External"/><Relationship Id="rId40" Type="http://schemas.openxmlformats.org/officeDocument/2006/relationships/hyperlink" Target="http://www.timeanddate.com/worldclock/converter.html" TargetMode="External"/><Relationship Id="rId45" Type="http://schemas.openxmlformats.org/officeDocument/2006/relationships/hyperlink" Target="https://ec.europa.eu/international-partnerships/home_fr" TargetMode="External"/><Relationship Id="rId53" Type="http://schemas.openxmlformats.org/officeDocument/2006/relationships/image" Target="media/image2.png"/><Relationship Id="rId58" Type="http://schemas.openxmlformats.org/officeDocument/2006/relationships/hyperlink" Target="https://www.eeas.europa.eu/eeas/grants_en?f%5B0%5D=grant_site%3ABosnia%20and%20Herzegovina&amp;s=219" TargetMode="External"/><Relationship Id="rId66" Type="http://schemas.openxmlformats.org/officeDocument/2006/relationships/hyperlink" Target="https://commission.europa.eu/strategy-and-policy/eu-budget/how-it-works/annual-lifecycle/implementation/anti-fraud-measures/edes_en"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5.xml"/><Relationship Id="rId28" Type="http://schemas.openxmlformats.org/officeDocument/2006/relationships/hyperlink" Target="mailto:kofinansiranje@mju.gov.me" TargetMode="External"/><Relationship Id="rId36" Type="http://schemas.openxmlformats.org/officeDocument/2006/relationships/hyperlink" Target="mailto:ec-external-relations-application-support@ec.europa.eu" TargetMode="External"/><Relationship Id="rId49" Type="http://schemas.openxmlformats.org/officeDocument/2006/relationships/hyperlink" Target="mailto:ec-external-relations-application-support@ec.europa.eu" TargetMode="External"/><Relationship Id="rId57" Type="http://schemas.openxmlformats.org/officeDocument/2006/relationships/hyperlink" Target="https://ec.europa.eu/info/funding-tenders/opportunities/portal/screen/home" TargetMode="External"/><Relationship Id="rId61" Type="http://schemas.openxmlformats.org/officeDocument/2006/relationships/hyperlink" Target="https://ec.europa.eu/international-partnerships/funding/managing-project_en" TargetMode="External"/><Relationship Id="rId10" Type="http://schemas.openxmlformats.org/officeDocument/2006/relationships/header" Target="header1.xml"/><Relationship Id="rId19" Type="http://schemas.openxmlformats.org/officeDocument/2006/relationships/hyperlink" Target="https://wikis.ec.europa.eu/display/ExactExternalWiki/Manual%2Bfor%2BApplicants%2B-%2Be-Calls%2BPROSPECT" TargetMode="External"/><Relationship Id="rId31" Type="http://schemas.openxmlformats.org/officeDocument/2006/relationships/hyperlink" Target="https://webgate.ec.europa.eu/pador" TargetMode="External"/><Relationship Id="rId44" Type="http://schemas.openxmlformats.org/officeDocument/2006/relationships/hyperlink" Target="https://ec.europa.eu/international-partnerships/home_fr" TargetMode="External"/><Relationship Id="rId52" Type="http://schemas.openxmlformats.org/officeDocument/2006/relationships/hyperlink" Target="https://ec.europa.eu/international-partnerships/home_fr" TargetMode="External"/><Relationship Id="rId60" Type="http://schemas.openxmlformats.org/officeDocument/2006/relationships/hyperlink" Target="https://wikis.ec.europa.eu/display/ExactExternalWiki/ePRAG" TargetMode="External"/><Relationship Id="rId65" Type="http://schemas.openxmlformats.org/officeDocument/2006/relationships/hyperlink" Target="https://ec.europa.eu/international-partnerships/financial-management-toolkit_en" TargetMode="External"/><Relationship Id="rId4" Type="http://schemas.openxmlformats.org/officeDocument/2006/relationships/settings" Target="settings.xml"/><Relationship Id="rId9" Type="http://schemas.openxmlformats.org/officeDocument/2006/relationships/hyperlink" Target="http://www.timeanddate.com/worldclock/converter.html" TargetMode="External"/><Relationship Id="rId14" Type="http://schemas.openxmlformats.org/officeDocument/2006/relationships/header" Target="header3.xml"/><Relationship Id="rId22" Type="http://schemas.openxmlformats.org/officeDocument/2006/relationships/footer" Target="footer4.xml"/><Relationship Id="rId27" Type="http://schemas.openxmlformats.org/officeDocument/2006/relationships/hyperlink" Target="https://www.gov.me/en/mju" TargetMode="External"/><Relationship Id="rId30" Type="http://schemas.openxmlformats.org/officeDocument/2006/relationships/hyperlink" Target="https://ec.europa.eu/international-partnerships/comm-visibility-requirements_en" TargetMode="External"/><Relationship Id="rId35" Type="http://schemas.openxmlformats.org/officeDocument/2006/relationships/hyperlink" Target="mailto:ec-external-relations-application-support@ec.europa.eu" TargetMode="External"/><Relationship Id="rId43" Type="http://schemas.openxmlformats.org/officeDocument/2006/relationships/hyperlink" Target="mailto:delegation-bosnia-and-herzegovina-cfp@eeas.europa.eu" TargetMode="External"/><Relationship Id="rId48" Type="http://schemas.openxmlformats.org/officeDocument/2006/relationships/hyperlink" Target="https://www.eeas.europa.eu/eeas/grants_en?f%5B0%5D=grant_site%3ABosnia%20and%20Herzegovina&amp;s=219" TargetMode="External"/><Relationship Id="rId56" Type="http://schemas.openxmlformats.org/officeDocument/2006/relationships/hyperlink" Target="https://ec.europa.eu/international-partnerships/home_fr" TargetMode="External"/><Relationship Id="rId64" Type="http://schemas.openxmlformats.org/officeDocument/2006/relationships/hyperlink" Target="https://ec.europa.eu/international-partnerships/financial-management-toolkit_en" TargetMode="External"/><Relationship Id="rId69"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yperlink" Target="mailto:delegation-bosnia-and-herzegovina-cfp@eeas.europa.eu"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wikis.ec.europa.eu/display/ExactExternalWiki/e-Learning%2BVideos%2B-%2Be-Calls%2BPROPECT" TargetMode="External"/><Relationship Id="rId25" Type="http://schemas.openxmlformats.org/officeDocument/2006/relationships/hyperlink" Target="https://www.dei.gov.ba/bs/program-prekogranicne-saradnje-bosna-i-hercegovina-crna-gora-2021-2027" TargetMode="External"/><Relationship Id="rId33" Type="http://schemas.openxmlformats.org/officeDocument/2006/relationships/hyperlink" Target="https://ec.europa.eu/info/funding-tenders/opportunities/portal/participant/register/identification" TargetMode="External"/><Relationship Id="rId38" Type="http://schemas.openxmlformats.org/officeDocument/2006/relationships/hyperlink" Target="https://ec.europa.eu/budget/financial-transparency-system/index.html" TargetMode="External"/><Relationship Id="rId46" Type="http://schemas.openxmlformats.org/officeDocument/2006/relationships/hyperlink" Target="https://ec.europa.eu/info/funding-tenders/opportunities/portal/screen/home" TargetMode="External"/><Relationship Id="rId59" Type="http://schemas.openxmlformats.org/officeDocument/2006/relationships/hyperlink" Target="http://ec.europa.eu/budget/explained/management/protecting/protect_en.cfm" TargetMode="External"/><Relationship Id="rId67" Type="http://schemas.openxmlformats.org/officeDocument/2006/relationships/hyperlink" Target="https://commission.europa.eu/strategy-and-policy/eu-budget/how-it-works/annual-lifecycle/implementation/anti-fraud-measures/edes_en" TargetMode="External"/><Relationship Id="rId20" Type="http://schemas.openxmlformats.org/officeDocument/2006/relationships/hyperlink" Target="https://wikis.ec.europa.eu/display/ExactExternalWiki/e-Learning%2BVideos%2B-%2Be-Calls%2BPROPECT" TargetMode="External"/><Relationship Id="rId41" Type="http://schemas.openxmlformats.org/officeDocument/2006/relationships/hyperlink" Target="https://ec.europa.eu/international-partnerships/funding/looking-for-funding_en" TargetMode="External"/><Relationship Id="rId54" Type="http://schemas.openxmlformats.org/officeDocument/2006/relationships/hyperlink" Target="https://ec.europa.eu/info/funding-tenders/opportunities/portal/screen/home" TargetMode="External"/><Relationship Id="rId62" Type="http://schemas.openxmlformats.org/officeDocument/2006/relationships/hyperlink" Target="https://ec.europa.eu/international-partnerships/funding/managing-project_en" TargetMode="External"/><Relationship Id="rId7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mailto:ec-external-relations-application-support@ec.europa.eu" TargetMode="External"/><Relationship Id="rId2" Type="http://schemas.openxmlformats.org/officeDocument/2006/relationships/hyperlink" Target="mailto:ec-external-relations-application-support@ec.europa.eu" TargetMode="External"/><Relationship Id="rId1" Type="http://schemas.openxmlformats.org/officeDocument/2006/relationships/hyperlink" Target="http://www.timeanddate.com/worldclock/converter.html" TargetMode="External"/><Relationship Id="rId5" Type="http://schemas.openxmlformats.org/officeDocument/2006/relationships/hyperlink" Target="http://www.timeanddate.com/worldclock/converter.html" TargetMode="External"/><Relationship Id="rId4" Type="http://schemas.openxmlformats.org/officeDocument/2006/relationships/hyperlink" Target="https://ec.europa.eu/info/funding-tenders/opportunities/docs/2021-2027/common/guidance/unit-cost-deci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F5060B-6562-4E55-B9BB-DC3188DC0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39</Pages>
  <Words>15565</Words>
  <Characters>93085</Characters>
  <Application>Microsoft Office Word</Application>
  <DocSecurity>0</DocSecurity>
  <Lines>2820</Lines>
  <Paragraphs>1781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Enrique</dc:creator>
  <cp:lastModifiedBy>BIKOVIC Edbera (EEAS-SARAJEVO)</cp:lastModifiedBy>
  <cp:revision>7</cp:revision>
  <cp:lastPrinted>2025-09-29T08:45:00Z</cp:lastPrinted>
  <dcterms:created xsi:type="dcterms:W3CDTF">2025-09-25T12:02:00Z</dcterms:created>
  <dcterms:modified xsi:type="dcterms:W3CDTF">2025-09-30T13:08:00Z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2024-12-18T00:00:00Z</vt:filetime>
  </property>
  <property fmtid="{D5CDD505-2E9C-101B-9397-08002B2CF9AE}" pid="3" name="LastSaved">
    <vt:filetime>2025-02-20T00:00:00Z</vt:filetime>
  </property>
  <property fmtid="{D5CDD505-2E9C-101B-9397-08002B2CF9AE}" pid="4" name="MSIP_Label_6bd9ddd1-4d20-43f6-abfa-fc3c07406f94_ActionId">
    <vt:lpwstr>7c6722dd-fa7d-469a-86a6-6412288c692a</vt:lpwstr>
  </property>
  <property fmtid="{D5CDD505-2E9C-101B-9397-08002B2CF9AE}" pid="5" name="MSIP_Label_6bd9ddd1-4d20-43f6-abfa-fc3c07406f94_ContentBits">
    <vt:lpwstr>0</vt:lpwstr>
  </property>
  <property fmtid="{D5CDD505-2E9C-101B-9397-08002B2CF9AE}" pid="6" name="MSIP_Label_6bd9ddd1-4d20-43f6-abfa-fc3c07406f94_Enabled">
    <vt:lpwstr>true</vt:lpwstr>
  </property>
  <property fmtid="{D5CDD505-2E9C-101B-9397-08002B2CF9AE}" pid="7" name="MSIP_Label_6bd9ddd1-4d20-43f6-abfa-fc3c07406f94_Method">
    <vt:lpwstr>Standard</vt:lpwstr>
  </property>
  <property fmtid="{D5CDD505-2E9C-101B-9397-08002B2CF9AE}" pid="8" name="MSIP_Label_6bd9ddd1-4d20-43f6-abfa-fc3c07406f94_Name">
    <vt:lpwstr>Commission Use</vt:lpwstr>
  </property>
  <property fmtid="{D5CDD505-2E9C-101B-9397-08002B2CF9AE}" pid="9" name="MSIP_Label_6bd9ddd1-4d20-43f6-abfa-fc3c07406f94_SetDate">
    <vt:lpwstr>2023-06-20T09:10:53Z</vt:lpwstr>
  </property>
  <property fmtid="{D5CDD505-2E9C-101B-9397-08002B2CF9AE}" pid="10" name="MSIP_Label_6bd9ddd1-4d20-43f6-abfa-fc3c07406f94_SiteId">
    <vt:lpwstr>b24c8b06-522c-46fe-9080-70926f8dddb1</vt:lpwstr>
  </property>
</Properties>
</file>